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7022E" w14:textId="77777777" w:rsidR="00062406" w:rsidRPr="00323CB9" w:rsidRDefault="002D2217" w:rsidP="002D2217">
      <w:pPr>
        <w:jc w:val="center"/>
        <w:rPr>
          <w:rFonts w:ascii="Arial" w:hAnsi="Arial" w:cs="Arial"/>
          <w:spacing w:val="40"/>
          <w:sz w:val="48"/>
          <w:szCs w:val="48"/>
        </w:rPr>
      </w:pPr>
      <w:r w:rsidRPr="00323CB9">
        <w:rPr>
          <w:rFonts w:ascii="Arial" w:hAnsi="Arial" w:cs="Arial"/>
          <w:sz w:val="48"/>
          <w:szCs w:val="48"/>
        </w:rPr>
        <w:t>HOME Rental Housing</w:t>
      </w:r>
      <w:r w:rsidRPr="00323CB9">
        <w:rPr>
          <w:rFonts w:ascii="Arial" w:hAnsi="Arial" w:cs="Arial"/>
          <w:spacing w:val="40"/>
          <w:sz w:val="48"/>
          <w:szCs w:val="48"/>
        </w:rPr>
        <w:t xml:space="preserve"> </w:t>
      </w:r>
    </w:p>
    <w:p w14:paraId="130F716F" w14:textId="155C3DA9" w:rsidR="002D2217" w:rsidRDefault="00062406" w:rsidP="002D2217">
      <w:pPr>
        <w:jc w:val="center"/>
        <w:rPr>
          <w:rFonts w:ascii="Arial" w:hAnsi="Arial" w:cs="Arial"/>
          <w:sz w:val="48"/>
          <w:szCs w:val="48"/>
        </w:rPr>
      </w:pPr>
      <w:r w:rsidRPr="00323CB9">
        <w:rPr>
          <w:rFonts w:ascii="Arial" w:hAnsi="Arial" w:cs="Arial"/>
          <w:spacing w:val="40"/>
          <w:sz w:val="48"/>
          <w:szCs w:val="48"/>
        </w:rPr>
        <w:t xml:space="preserve">FAQ </w:t>
      </w:r>
      <w:r w:rsidR="002D2217" w:rsidRPr="00323CB9">
        <w:rPr>
          <w:rFonts w:ascii="Arial" w:hAnsi="Arial" w:cs="Arial"/>
          <w:spacing w:val="40"/>
          <w:sz w:val="48"/>
          <w:szCs w:val="48"/>
        </w:rPr>
        <w:t>for</w:t>
      </w:r>
      <w:r w:rsidRPr="00323CB9">
        <w:rPr>
          <w:rFonts w:ascii="Arial" w:hAnsi="Arial" w:cs="Arial"/>
          <w:spacing w:val="40"/>
          <w:sz w:val="48"/>
          <w:szCs w:val="48"/>
        </w:rPr>
        <w:t xml:space="preserve"> </w:t>
      </w:r>
      <w:r w:rsidR="002D2217" w:rsidRPr="00323CB9">
        <w:rPr>
          <w:rFonts w:ascii="Arial" w:hAnsi="Arial" w:cs="Arial"/>
          <w:sz w:val="48"/>
          <w:szCs w:val="48"/>
        </w:rPr>
        <w:t>Applicants</w:t>
      </w:r>
      <w:r w:rsidR="00012EF8">
        <w:rPr>
          <w:rFonts w:ascii="Arial" w:hAnsi="Arial" w:cs="Arial"/>
          <w:sz w:val="48"/>
          <w:szCs w:val="48"/>
        </w:rPr>
        <w:t xml:space="preserve"> and Residents</w:t>
      </w:r>
    </w:p>
    <w:p w14:paraId="72A9A795" w14:textId="263B8255" w:rsidR="00F80E0F" w:rsidRPr="00F80E0F" w:rsidRDefault="00F80E0F" w:rsidP="002D221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Revised May 2025</w:t>
      </w:r>
    </w:p>
    <w:p w14:paraId="527F59BC" w14:textId="77777777" w:rsidR="002D2217" w:rsidRPr="00323CB9" w:rsidRDefault="002D2217" w:rsidP="002D2217">
      <w:pPr>
        <w:pStyle w:val="BodyText"/>
        <w:spacing w:before="274"/>
        <w:ind w:left="0"/>
        <w:rPr>
          <w:rFonts w:ascii="Arial" w:hAnsi="Arial" w:cs="Arial"/>
        </w:rPr>
      </w:pPr>
    </w:p>
    <w:p w14:paraId="7AA253CA" w14:textId="75B87CF7" w:rsidR="002D2217" w:rsidRPr="008D2C61" w:rsidRDefault="002D2217" w:rsidP="002D47C7">
      <w:pPr>
        <w:pStyle w:val="BodyText"/>
        <w:ind w:left="0"/>
        <w:rPr>
          <w:rFonts w:ascii="Arial" w:hAnsi="Arial" w:cs="Arial"/>
        </w:rPr>
      </w:pPr>
      <w:r w:rsidRPr="008D2C61">
        <w:rPr>
          <w:rFonts w:ascii="Arial" w:hAnsi="Arial" w:cs="Arial"/>
          <w:u w:val="single"/>
        </w:rPr>
        <w:t>What</w:t>
      </w:r>
      <w:r w:rsidRPr="008D2C61">
        <w:rPr>
          <w:rFonts w:ascii="Arial" w:hAnsi="Arial" w:cs="Arial"/>
          <w:spacing w:val="-1"/>
          <w:u w:val="single"/>
        </w:rPr>
        <w:t xml:space="preserve"> </w:t>
      </w:r>
      <w:r w:rsidRPr="008D2C61">
        <w:rPr>
          <w:rFonts w:ascii="Arial" w:hAnsi="Arial" w:cs="Arial"/>
          <w:u w:val="single"/>
        </w:rPr>
        <w:t>is HOME</w:t>
      </w:r>
      <w:r w:rsidRPr="008D2C61">
        <w:rPr>
          <w:rFonts w:ascii="Arial" w:hAnsi="Arial" w:cs="Arial"/>
          <w:spacing w:val="-1"/>
          <w:u w:val="single"/>
        </w:rPr>
        <w:t xml:space="preserve"> </w:t>
      </w:r>
      <w:r w:rsidR="00316C26">
        <w:rPr>
          <w:rFonts w:ascii="Arial" w:hAnsi="Arial" w:cs="Arial"/>
          <w:u w:val="single"/>
        </w:rPr>
        <w:t>r</w:t>
      </w:r>
      <w:r w:rsidRPr="008D2C61">
        <w:rPr>
          <w:rFonts w:ascii="Arial" w:hAnsi="Arial" w:cs="Arial"/>
          <w:u w:val="single"/>
        </w:rPr>
        <w:t xml:space="preserve">ental </w:t>
      </w:r>
      <w:r w:rsidR="00316C26">
        <w:rPr>
          <w:rFonts w:ascii="Arial" w:hAnsi="Arial" w:cs="Arial"/>
          <w:spacing w:val="-2"/>
          <w:u w:val="single"/>
        </w:rPr>
        <w:t>h</w:t>
      </w:r>
      <w:r w:rsidRPr="008D2C61">
        <w:rPr>
          <w:rFonts w:ascii="Arial" w:hAnsi="Arial" w:cs="Arial"/>
          <w:spacing w:val="-2"/>
          <w:u w:val="single"/>
        </w:rPr>
        <w:t>ousing?</w:t>
      </w:r>
    </w:p>
    <w:p w14:paraId="40756C10" w14:textId="27F9C59C" w:rsidR="002D2217" w:rsidRPr="008D2C61" w:rsidRDefault="002D2217" w:rsidP="002D47C7">
      <w:pPr>
        <w:pStyle w:val="BodyText"/>
        <w:ind w:left="0" w:right="50"/>
        <w:rPr>
          <w:rFonts w:ascii="Arial" w:hAnsi="Arial" w:cs="Arial"/>
        </w:rPr>
      </w:pPr>
      <w:r w:rsidRPr="008D2C61">
        <w:rPr>
          <w:rFonts w:ascii="Arial" w:hAnsi="Arial" w:cs="Arial"/>
        </w:rPr>
        <w:t xml:space="preserve">The HOME program is an affordable housing program that </w:t>
      </w:r>
      <w:r w:rsidR="00FE4A12" w:rsidRPr="008D2C61">
        <w:rPr>
          <w:rFonts w:ascii="Arial" w:hAnsi="Arial" w:cs="Arial"/>
        </w:rPr>
        <w:t>can be</w:t>
      </w:r>
      <w:r w:rsidRPr="008D2C61">
        <w:rPr>
          <w:rFonts w:ascii="Arial" w:hAnsi="Arial" w:cs="Arial"/>
        </w:rPr>
        <w:t xml:space="preserve"> used to construct or rehabilitate</w:t>
      </w:r>
      <w:r w:rsidRPr="008D2C61">
        <w:rPr>
          <w:rFonts w:ascii="Arial" w:hAnsi="Arial" w:cs="Arial"/>
          <w:spacing w:val="-3"/>
        </w:rPr>
        <w:t xml:space="preserve"> </w:t>
      </w:r>
      <w:r w:rsidRPr="008D2C61">
        <w:rPr>
          <w:rFonts w:ascii="Arial" w:hAnsi="Arial" w:cs="Arial"/>
        </w:rPr>
        <w:t>rental</w:t>
      </w:r>
      <w:r w:rsidRPr="008D2C61">
        <w:rPr>
          <w:rFonts w:ascii="Arial" w:hAnsi="Arial" w:cs="Arial"/>
          <w:spacing w:val="-3"/>
        </w:rPr>
        <w:t xml:space="preserve"> </w:t>
      </w:r>
      <w:r w:rsidRPr="008D2C61">
        <w:rPr>
          <w:rFonts w:ascii="Arial" w:hAnsi="Arial" w:cs="Arial"/>
        </w:rPr>
        <w:t>housing.</w:t>
      </w:r>
      <w:r w:rsidRPr="008D2C61">
        <w:rPr>
          <w:rFonts w:ascii="Arial" w:hAnsi="Arial" w:cs="Arial"/>
          <w:spacing w:val="40"/>
        </w:rPr>
        <w:t xml:space="preserve"> </w:t>
      </w:r>
      <w:r w:rsidRPr="008D2C61">
        <w:rPr>
          <w:rFonts w:ascii="Arial" w:hAnsi="Arial" w:cs="Arial"/>
        </w:rPr>
        <w:t>In</w:t>
      </w:r>
      <w:r w:rsidRPr="008D2C61">
        <w:rPr>
          <w:rFonts w:ascii="Arial" w:hAnsi="Arial" w:cs="Arial"/>
          <w:spacing w:val="-1"/>
        </w:rPr>
        <w:t xml:space="preserve"> </w:t>
      </w:r>
      <w:r w:rsidRPr="008D2C61">
        <w:rPr>
          <w:rFonts w:ascii="Arial" w:hAnsi="Arial" w:cs="Arial"/>
        </w:rPr>
        <w:t>exchange</w:t>
      </w:r>
      <w:r w:rsidRPr="008D2C61">
        <w:rPr>
          <w:rFonts w:ascii="Arial" w:hAnsi="Arial" w:cs="Arial"/>
          <w:spacing w:val="-4"/>
        </w:rPr>
        <w:t xml:space="preserve"> </w:t>
      </w:r>
      <w:r w:rsidRPr="008D2C61">
        <w:rPr>
          <w:rFonts w:ascii="Arial" w:hAnsi="Arial" w:cs="Arial"/>
        </w:rPr>
        <w:t>for</w:t>
      </w:r>
      <w:r w:rsidRPr="008D2C61">
        <w:rPr>
          <w:rFonts w:ascii="Arial" w:hAnsi="Arial" w:cs="Arial"/>
          <w:spacing w:val="-3"/>
        </w:rPr>
        <w:t xml:space="preserve"> </w:t>
      </w:r>
      <w:r w:rsidRPr="008D2C61">
        <w:rPr>
          <w:rFonts w:ascii="Arial" w:hAnsi="Arial" w:cs="Arial"/>
        </w:rPr>
        <w:t>receiving</w:t>
      </w:r>
      <w:r w:rsidRPr="008D2C61">
        <w:rPr>
          <w:rFonts w:ascii="Arial" w:hAnsi="Arial" w:cs="Arial"/>
          <w:spacing w:val="-5"/>
        </w:rPr>
        <w:t xml:space="preserve"> </w:t>
      </w:r>
      <w:r w:rsidRPr="008D2C61">
        <w:rPr>
          <w:rFonts w:ascii="Arial" w:hAnsi="Arial" w:cs="Arial"/>
        </w:rPr>
        <w:t>a</w:t>
      </w:r>
      <w:r w:rsidRPr="008D2C61">
        <w:rPr>
          <w:rFonts w:ascii="Arial" w:hAnsi="Arial" w:cs="Arial"/>
          <w:spacing w:val="-2"/>
        </w:rPr>
        <w:t xml:space="preserve"> </w:t>
      </w:r>
      <w:r w:rsidRPr="008D2C61">
        <w:rPr>
          <w:rFonts w:ascii="Arial" w:hAnsi="Arial" w:cs="Arial"/>
        </w:rPr>
        <w:t>grant</w:t>
      </w:r>
      <w:r w:rsidRPr="008D2C61">
        <w:rPr>
          <w:rFonts w:ascii="Arial" w:hAnsi="Arial" w:cs="Arial"/>
          <w:spacing w:val="-3"/>
        </w:rPr>
        <w:t xml:space="preserve"> </w:t>
      </w:r>
      <w:r w:rsidRPr="008D2C61">
        <w:rPr>
          <w:rFonts w:ascii="Arial" w:hAnsi="Arial" w:cs="Arial"/>
        </w:rPr>
        <w:t>or</w:t>
      </w:r>
      <w:r w:rsidRPr="008D2C61">
        <w:rPr>
          <w:rFonts w:ascii="Arial" w:hAnsi="Arial" w:cs="Arial"/>
          <w:spacing w:val="-3"/>
        </w:rPr>
        <w:t xml:space="preserve"> </w:t>
      </w:r>
      <w:r w:rsidRPr="008D2C61">
        <w:rPr>
          <w:rFonts w:ascii="Arial" w:hAnsi="Arial" w:cs="Arial"/>
        </w:rPr>
        <w:t>loan</w:t>
      </w:r>
      <w:r w:rsidRPr="008D2C61">
        <w:rPr>
          <w:rFonts w:ascii="Arial" w:hAnsi="Arial" w:cs="Arial"/>
          <w:spacing w:val="-4"/>
        </w:rPr>
        <w:t xml:space="preserve"> </w:t>
      </w:r>
      <w:r w:rsidRPr="008D2C61">
        <w:rPr>
          <w:rFonts w:ascii="Arial" w:hAnsi="Arial" w:cs="Arial"/>
        </w:rPr>
        <w:t>from</w:t>
      </w:r>
      <w:r w:rsidRPr="008D2C61">
        <w:rPr>
          <w:rFonts w:ascii="Arial" w:hAnsi="Arial" w:cs="Arial"/>
          <w:spacing w:val="-3"/>
        </w:rPr>
        <w:t xml:space="preserve"> </w:t>
      </w:r>
      <w:r w:rsidRPr="008D2C61">
        <w:rPr>
          <w:rFonts w:ascii="Arial" w:hAnsi="Arial" w:cs="Arial"/>
        </w:rPr>
        <w:t>the</w:t>
      </w:r>
      <w:r w:rsidRPr="008D2C61">
        <w:rPr>
          <w:rFonts w:ascii="Arial" w:hAnsi="Arial" w:cs="Arial"/>
          <w:spacing w:val="-3"/>
        </w:rPr>
        <w:t xml:space="preserve"> </w:t>
      </w:r>
      <w:r w:rsidRPr="008D2C61">
        <w:rPr>
          <w:rFonts w:ascii="Arial" w:hAnsi="Arial" w:cs="Arial"/>
        </w:rPr>
        <w:t>HOME</w:t>
      </w:r>
      <w:r w:rsidRPr="008D2C61">
        <w:rPr>
          <w:rFonts w:ascii="Arial" w:hAnsi="Arial" w:cs="Arial"/>
          <w:spacing w:val="-3"/>
        </w:rPr>
        <w:t xml:space="preserve"> </w:t>
      </w:r>
      <w:r w:rsidRPr="008D2C61">
        <w:rPr>
          <w:rFonts w:ascii="Arial" w:hAnsi="Arial" w:cs="Arial"/>
        </w:rPr>
        <w:t>program, the property owner agrees to keep the housing income restricted, rent restricted, and in safe, decent, and sanitary condition.</w:t>
      </w:r>
    </w:p>
    <w:p w14:paraId="73BF6911" w14:textId="77777777" w:rsidR="002D2217" w:rsidRPr="008D2C61" w:rsidRDefault="002D2217" w:rsidP="002D47C7">
      <w:pPr>
        <w:pStyle w:val="BodyText"/>
        <w:ind w:left="0"/>
        <w:rPr>
          <w:rFonts w:ascii="Arial" w:hAnsi="Arial" w:cs="Arial"/>
        </w:rPr>
      </w:pPr>
    </w:p>
    <w:p w14:paraId="112EA76A" w14:textId="1AA1B2F2" w:rsidR="002D2217" w:rsidRPr="008D2C61" w:rsidRDefault="002D2217" w:rsidP="002D47C7">
      <w:pPr>
        <w:pStyle w:val="BodyText"/>
        <w:ind w:left="0"/>
        <w:rPr>
          <w:rFonts w:ascii="Arial" w:hAnsi="Arial" w:cs="Arial"/>
        </w:rPr>
      </w:pPr>
      <w:r w:rsidRPr="008D2C61">
        <w:rPr>
          <w:rFonts w:ascii="Arial" w:hAnsi="Arial" w:cs="Arial"/>
          <w:u w:val="single"/>
        </w:rPr>
        <w:t>What</w:t>
      </w:r>
      <w:r w:rsidRPr="008D2C61">
        <w:rPr>
          <w:rFonts w:ascii="Arial" w:hAnsi="Arial" w:cs="Arial"/>
          <w:spacing w:val="-4"/>
          <w:u w:val="single"/>
        </w:rPr>
        <w:t xml:space="preserve"> </w:t>
      </w:r>
      <w:r w:rsidRPr="008D2C61">
        <w:rPr>
          <w:rFonts w:ascii="Arial" w:hAnsi="Arial" w:cs="Arial"/>
          <w:u w:val="single"/>
        </w:rPr>
        <w:t>is</w:t>
      </w:r>
      <w:r w:rsidRPr="008D2C61">
        <w:rPr>
          <w:rFonts w:ascii="Arial" w:hAnsi="Arial" w:cs="Arial"/>
          <w:spacing w:val="-1"/>
          <w:u w:val="single"/>
        </w:rPr>
        <w:t xml:space="preserve"> </w:t>
      </w:r>
      <w:r w:rsidRPr="008D2C61">
        <w:rPr>
          <w:rFonts w:ascii="Arial" w:hAnsi="Arial" w:cs="Arial"/>
          <w:u w:val="single"/>
        </w:rPr>
        <w:t>IHCDA’s</w:t>
      </w:r>
      <w:r w:rsidRPr="008D2C61">
        <w:rPr>
          <w:rFonts w:ascii="Arial" w:hAnsi="Arial" w:cs="Arial"/>
          <w:spacing w:val="-4"/>
          <w:u w:val="single"/>
        </w:rPr>
        <w:t xml:space="preserve"> </w:t>
      </w:r>
      <w:r w:rsidR="00316C26">
        <w:rPr>
          <w:rFonts w:ascii="Arial" w:hAnsi="Arial" w:cs="Arial"/>
          <w:spacing w:val="-4"/>
          <w:u w:val="single"/>
        </w:rPr>
        <w:t>r</w:t>
      </w:r>
      <w:r w:rsidRPr="008D2C61">
        <w:rPr>
          <w:rFonts w:ascii="Arial" w:hAnsi="Arial" w:cs="Arial"/>
          <w:spacing w:val="-4"/>
          <w:u w:val="single"/>
        </w:rPr>
        <w:t>ole?</w:t>
      </w:r>
    </w:p>
    <w:p w14:paraId="45D95943" w14:textId="12A2C31A" w:rsidR="002D2217" w:rsidRPr="008D2C61" w:rsidRDefault="002D2217" w:rsidP="002D47C7">
      <w:pPr>
        <w:pStyle w:val="BodyText"/>
        <w:spacing w:before="1"/>
        <w:ind w:left="0"/>
        <w:rPr>
          <w:rFonts w:ascii="Arial" w:hAnsi="Arial" w:cs="Arial"/>
        </w:rPr>
      </w:pPr>
      <w:r w:rsidRPr="008D2C61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D9F7917" wp14:editId="19F55F52">
                <wp:simplePos x="0" y="0"/>
                <wp:positionH relativeFrom="page">
                  <wp:posOffset>2356357</wp:posOffset>
                </wp:positionH>
                <wp:positionV relativeFrom="paragraph">
                  <wp:posOffset>159553</wp:posOffset>
                </wp:positionV>
                <wp:extent cx="40005" cy="762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005" h="7620">
                              <a:moveTo>
                                <a:pt x="3962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39624" y="7620"/>
                              </a:lnTo>
                              <a:lnTo>
                                <a:pt x="396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316E32" id="Graphic 4" o:spid="_x0000_s1026" style="position:absolute;margin-left:185.55pt;margin-top:12.55pt;width:3.15pt;height:.6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0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" path="m39624,l,,,7620r39624,l39624,xe" fillcolor="black" stroked="f">
                <v:path arrowok="t"/>
                <w10:wrap anchorx="page"/>
              </v:shape>
            </w:pict>
          </mc:Fallback>
        </mc:AlternateContent>
      </w:r>
      <w:r w:rsidRPr="008D2C61">
        <w:rPr>
          <w:rFonts w:ascii="Arial" w:hAnsi="Arial" w:cs="Arial"/>
        </w:rPr>
        <w:t>The</w:t>
      </w:r>
      <w:r w:rsidRPr="008D2C61">
        <w:rPr>
          <w:rFonts w:ascii="Arial" w:hAnsi="Arial" w:cs="Arial"/>
          <w:spacing w:val="-3"/>
        </w:rPr>
        <w:t xml:space="preserve"> </w:t>
      </w:r>
      <w:r w:rsidRPr="008D2C61">
        <w:rPr>
          <w:rFonts w:ascii="Arial" w:hAnsi="Arial" w:cs="Arial"/>
        </w:rPr>
        <w:t>Indiana</w:t>
      </w:r>
      <w:r w:rsidRPr="008D2C61">
        <w:rPr>
          <w:rFonts w:ascii="Arial" w:hAnsi="Arial" w:cs="Arial"/>
          <w:spacing w:val="-3"/>
        </w:rPr>
        <w:t xml:space="preserve"> </w:t>
      </w:r>
      <w:r w:rsidRPr="008D2C61">
        <w:rPr>
          <w:rFonts w:ascii="Arial" w:hAnsi="Arial" w:cs="Arial"/>
        </w:rPr>
        <w:t>Housing</w:t>
      </w:r>
      <w:r w:rsidRPr="008D2C61">
        <w:rPr>
          <w:rFonts w:ascii="Arial" w:hAnsi="Arial" w:cs="Arial"/>
          <w:spacing w:val="-3"/>
        </w:rPr>
        <w:t xml:space="preserve"> </w:t>
      </w:r>
      <w:r w:rsidRPr="008D2C61">
        <w:rPr>
          <w:rFonts w:ascii="Arial" w:hAnsi="Arial" w:cs="Arial"/>
        </w:rPr>
        <w:t>&amp;</w:t>
      </w:r>
      <w:r w:rsidR="00FE4A12" w:rsidRPr="008D2C61">
        <w:rPr>
          <w:rFonts w:ascii="Arial" w:hAnsi="Arial" w:cs="Arial"/>
          <w:spacing w:val="-2"/>
        </w:rPr>
        <w:t xml:space="preserve"> </w:t>
      </w:r>
      <w:r w:rsidRPr="008D2C61">
        <w:rPr>
          <w:rFonts w:ascii="Arial" w:hAnsi="Arial" w:cs="Arial"/>
        </w:rPr>
        <w:t>Community</w:t>
      </w:r>
      <w:r w:rsidRPr="008D2C61">
        <w:rPr>
          <w:rFonts w:ascii="Arial" w:hAnsi="Arial" w:cs="Arial"/>
          <w:spacing w:val="-11"/>
        </w:rPr>
        <w:t xml:space="preserve"> </w:t>
      </w:r>
      <w:r w:rsidRPr="008D2C61">
        <w:rPr>
          <w:rFonts w:ascii="Arial" w:hAnsi="Arial" w:cs="Arial"/>
        </w:rPr>
        <w:t>Development</w:t>
      </w:r>
      <w:r w:rsidRPr="008D2C61">
        <w:rPr>
          <w:rFonts w:ascii="Arial" w:hAnsi="Arial" w:cs="Arial"/>
          <w:spacing w:val="-3"/>
        </w:rPr>
        <w:t xml:space="preserve"> </w:t>
      </w:r>
      <w:r w:rsidRPr="008D2C61">
        <w:rPr>
          <w:rFonts w:ascii="Arial" w:hAnsi="Arial" w:cs="Arial"/>
        </w:rPr>
        <w:t>Authority</w:t>
      </w:r>
      <w:r w:rsidRPr="008D2C61">
        <w:rPr>
          <w:rFonts w:ascii="Arial" w:hAnsi="Arial" w:cs="Arial"/>
          <w:spacing w:val="-8"/>
        </w:rPr>
        <w:t xml:space="preserve"> </w:t>
      </w:r>
      <w:r w:rsidRPr="008D2C61">
        <w:rPr>
          <w:rFonts w:ascii="Arial" w:hAnsi="Arial" w:cs="Arial"/>
        </w:rPr>
        <w:t>(IHCDA)</w:t>
      </w:r>
      <w:r w:rsidRPr="008D2C61">
        <w:rPr>
          <w:rFonts w:ascii="Arial" w:hAnsi="Arial" w:cs="Arial"/>
          <w:spacing w:val="-3"/>
        </w:rPr>
        <w:t xml:space="preserve"> </w:t>
      </w:r>
      <w:r w:rsidRPr="008D2C61">
        <w:rPr>
          <w:rFonts w:ascii="Arial" w:hAnsi="Arial" w:cs="Arial"/>
        </w:rPr>
        <w:t>awards</w:t>
      </w:r>
      <w:r w:rsidRPr="008D2C61">
        <w:rPr>
          <w:rFonts w:ascii="Arial" w:hAnsi="Arial" w:cs="Arial"/>
          <w:spacing w:val="-3"/>
        </w:rPr>
        <w:t xml:space="preserve"> </w:t>
      </w:r>
      <w:r w:rsidRPr="008D2C61">
        <w:rPr>
          <w:rFonts w:ascii="Arial" w:hAnsi="Arial" w:cs="Arial"/>
        </w:rPr>
        <w:t>HOME</w:t>
      </w:r>
      <w:r w:rsidRPr="008D2C61">
        <w:rPr>
          <w:rFonts w:ascii="Arial" w:hAnsi="Arial" w:cs="Arial"/>
          <w:spacing w:val="-3"/>
        </w:rPr>
        <w:t xml:space="preserve"> </w:t>
      </w:r>
      <w:r w:rsidRPr="008D2C61">
        <w:rPr>
          <w:rFonts w:ascii="Arial" w:hAnsi="Arial" w:cs="Arial"/>
        </w:rPr>
        <w:t>funds</w:t>
      </w:r>
      <w:r w:rsidRPr="008D2C61">
        <w:rPr>
          <w:rFonts w:ascii="Arial" w:hAnsi="Arial" w:cs="Arial"/>
          <w:spacing w:val="-3"/>
        </w:rPr>
        <w:t xml:space="preserve"> </w:t>
      </w:r>
      <w:r w:rsidRPr="008D2C61">
        <w:rPr>
          <w:rFonts w:ascii="Arial" w:hAnsi="Arial" w:cs="Arial"/>
        </w:rPr>
        <w:t>to eligible partners.</w:t>
      </w:r>
      <w:r w:rsidRPr="008D2C61">
        <w:rPr>
          <w:rFonts w:ascii="Arial" w:hAnsi="Arial" w:cs="Arial"/>
          <w:spacing w:val="40"/>
        </w:rPr>
        <w:t xml:space="preserve"> </w:t>
      </w:r>
      <w:r w:rsidRPr="008D2C61">
        <w:rPr>
          <w:rFonts w:ascii="Arial" w:hAnsi="Arial" w:cs="Arial"/>
        </w:rPr>
        <w:t xml:space="preserve">In addition, IHCDA conducts file audits, physical property inspections, and annual reviews of all active HOME properties that it has funded </w:t>
      </w:r>
      <w:proofErr w:type="gramStart"/>
      <w:r w:rsidRPr="008D2C61">
        <w:rPr>
          <w:rFonts w:ascii="Arial" w:hAnsi="Arial" w:cs="Arial"/>
        </w:rPr>
        <w:t>in order to</w:t>
      </w:r>
      <w:proofErr w:type="gramEnd"/>
      <w:r w:rsidRPr="008D2C61">
        <w:rPr>
          <w:rFonts w:ascii="Arial" w:hAnsi="Arial" w:cs="Arial"/>
        </w:rPr>
        <w:t xml:space="preserve"> ensure program </w:t>
      </w:r>
      <w:r w:rsidRPr="008D2C61">
        <w:rPr>
          <w:rFonts w:ascii="Arial" w:hAnsi="Arial" w:cs="Arial"/>
          <w:spacing w:val="-2"/>
        </w:rPr>
        <w:t>compliance.</w:t>
      </w:r>
    </w:p>
    <w:p w14:paraId="3E422B51" w14:textId="77777777" w:rsidR="002D2217" w:rsidRPr="008D2C61" w:rsidRDefault="002D2217" w:rsidP="002D2217">
      <w:pPr>
        <w:pStyle w:val="BodyText"/>
        <w:ind w:left="0"/>
        <w:rPr>
          <w:rFonts w:ascii="Arial" w:hAnsi="Arial" w:cs="Arial"/>
        </w:rPr>
      </w:pPr>
    </w:p>
    <w:p w14:paraId="1C9DDD2F" w14:textId="77777777" w:rsidR="001948FC" w:rsidRPr="008D2C61" w:rsidRDefault="001948FC" w:rsidP="001948FC">
      <w:pPr>
        <w:rPr>
          <w:rFonts w:ascii="Arial" w:hAnsi="Arial" w:cs="Arial"/>
          <w:b/>
          <w:bCs/>
          <w:u w:val="single"/>
        </w:rPr>
      </w:pPr>
      <w:r w:rsidRPr="008D2C61">
        <w:rPr>
          <w:rFonts w:ascii="Arial" w:hAnsi="Arial" w:cs="Arial"/>
          <w:b/>
          <w:bCs/>
          <w:u w:val="single"/>
        </w:rPr>
        <w:t>ELIGIBILITY</w:t>
      </w:r>
    </w:p>
    <w:p w14:paraId="4FCA3D48" w14:textId="77777777" w:rsidR="001948FC" w:rsidRPr="008D2C61" w:rsidRDefault="001948FC" w:rsidP="002D2217">
      <w:pPr>
        <w:pStyle w:val="BodyText"/>
        <w:ind w:left="0"/>
        <w:rPr>
          <w:rFonts w:ascii="Arial" w:hAnsi="Arial" w:cs="Arial"/>
        </w:rPr>
      </w:pPr>
    </w:p>
    <w:p w14:paraId="0B84A350" w14:textId="77777777" w:rsidR="002D2217" w:rsidRPr="008D2C61" w:rsidRDefault="002D2217" w:rsidP="002D47C7">
      <w:pPr>
        <w:pStyle w:val="BodyText"/>
        <w:ind w:left="0"/>
        <w:rPr>
          <w:rFonts w:ascii="Arial" w:hAnsi="Arial" w:cs="Arial"/>
        </w:rPr>
      </w:pPr>
      <w:r w:rsidRPr="008D2C61">
        <w:rPr>
          <w:rFonts w:ascii="Arial" w:hAnsi="Arial" w:cs="Arial"/>
          <w:u w:val="single"/>
        </w:rPr>
        <w:t>How</w:t>
      </w:r>
      <w:r w:rsidRPr="008D2C61">
        <w:rPr>
          <w:rFonts w:ascii="Arial" w:hAnsi="Arial" w:cs="Arial"/>
          <w:spacing w:val="-2"/>
          <w:u w:val="single"/>
        </w:rPr>
        <w:t xml:space="preserve"> </w:t>
      </w:r>
      <w:r w:rsidRPr="008D2C61">
        <w:rPr>
          <w:rFonts w:ascii="Arial" w:hAnsi="Arial" w:cs="Arial"/>
          <w:u w:val="single"/>
        </w:rPr>
        <w:t>Do</w:t>
      </w:r>
      <w:r w:rsidRPr="008D2C61">
        <w:rPr>
          <w:rFonts w:ascii="Arial" w:hAnsi="Arial" w:cs="Arial"/>
          <w:spacing w:val="1"/>
          <w:u w:val="single"/>
        </w:rPr>
        <w:t xml:space="preserve"> </w:t>
      </w:r>
      <w:r w:rsidRPr="008D2C61">
        <w:rPr>
          <w:rFonts w:ascii="Arial" w:hAnsi="Arial" w:cs="Arial"/>
          <w:u w:val="single"/>
        </w:rPr>
        <w:t>I</w:t>
      </w:r>
      <w:r w:rsidRPr="008D2C61">
        <w:rPr>
          <w:rFonts w:ascii="Arial" w:hAnsi="Arial" w:cs="Arial"/>
          <w:spacing w:val="-4"/>
          <w:u w:val="single"/>
        </w:rPr>
        <w:t xml:space="preserve"> </w:t>
      </w:r>
      <w:r w:rsidRPr="008D2C61">
        <w:rPr>
          <w:rFonts w:ascii="Arial" w:hAnsi="Arial" w:cs="Arial"/>
          <w:u w:val="single"/>
        </w:rPr>
        <w:t>Apply</w:t>
      </w:r>
      <w:r w:rsidRPr="008D2C61">
        <w:rPr>
          <w:rFonts w:ascii="Arial" w:hAnsi="Arial" w:cs="Arial"/>
          <w:spacing w:val="-5"/>
          <w:u w:val="single"/>
        </w:rPr>
        <w:t xml:space="preserve"> </w:t>
      </w:r>
      <w:r w:rsidRPr="008D2C61">
        <w:rPr>
          <w:rFonts w:ascii="Arial" w:hAnsi="Arial" w:cs="Arial"/>
          <w:u w:val="single"/>
        </w:rPr>
        <w:t>to</w:t>
      </w:r>
      <w:r w:rsidRPr="008D2C61">
        <w:rPr>
          <w:rFonts w:ascii="Arial" w:hAnsi="Arial" w:cs="Arial"/>
          <w:spacing w:val="2"/>
          <w:u w:val="single"/>
        </w:rPr>
        <w:t xml:space="preserve"> </w:t>
      </w:r>
      <w:r w:rsidRPr="008D2C61">
        <w:rPr>
          <w:rFonts w:ascii="Arial" w:hAnsi="Arial" w:cs="Arial"/>
          <w:u w:val="single"/>
        </w:rPr>
        <w:t>Live at a</w:t>
      </w:r>
      <w:r w:rsidRPr="008D2C61">
        <w:rPr>
          <w:rFonts w:ascii="Arial" w:hAnsi="Arial" w:cs="Arial"/>
          <w:spacing w:val="1"/>
          <w:u w:val="single"/>
        </w:rPr>
        <w:t xml:space="preserve"> </w:t>
      </w:r>
      <w:r w:rsidRPr="008D2C61">
        <w:rPr>
          <w:rFonts w:ascii="Arial" w:hAnsi="Arial" w:cs="Arial"/>
          <w:u w:val="single"/>
        </w:rPr>
        <w:t xml:space="preserve">HOME Rental </w:t>
      </w:r>
      <w:r w:rsidRPr="008D2C61">
        <w:rPr>
          <w:rFonts w:ascii="Arial" w:hAnsi="Arial" w:cs="Arial"/>
          <w:spacing w:val="-2"/>
          <w:u w:val="single"/>
        </w:rPr>
        <w:t>Property?</w:t>
      </w:r>
    </w:p>
    <w:p w14:paraId="7A79E237" w14:textId="0EE8F828" w:rsidR="002D2217" w:rsidRPr="008D2C61" w:rsidRDefault="002D2217" w:rsidP="002D47C7">
      <w:pPr>
        <w:rPr>
          <w:rFonts w:ascii="Arial" w:hAnsi="Arial" w:cs="Arial"/>
        </w:rPr>
      </w:pPr>
      <w:r w:rsidRPr="008D2C61">
        <w:rPr>
          <w:rFonts w:ascii="Arial" w:hAnsi="Arial" w:cs="Arial"/>
        </w:rPr>
        <w:t xml:space="preserve">Property applications can be accessed by visiting the property office or the property website. IHCDA does not receive or review applications for residency. </w:t>
      </w:r>
      <w:r w:rsidR="00366C7A" w:rsidRPr="008D2C61">
        <w:rPr>
          <w:rFonts w:ascii="Arial" w:hAnsi="Arial" w:cs="Arial"/>
        </w:rPr>
        <w:t xml:space="preserve"> Interested applicants apply directly with the property’s owner</w:t>
      </w:r>
      <w:r w:rsidR="00EE7A0E">
        <w:rPr>
          <w:rFonts w:ascii="Arial" w:hAnsi="Arial" w:cs="Arial"/>
        </w:rPr>
        <w:t xml:space="preserve"> </w:t>
      </w:r>
      <w:r w:rsidR="00366C7A" w:rsidRPr="008D2C61">
        <w:rPr>
          <w:rFonts w:ascii="Arial" w:hAnsi="Arial" w:cs="Arial"/>
        </w:rPr>
        <w:t>/</w:t>
      </w:r>
      <w:r w:rsidR="00EE7A0E">
        <w:rPr>
          <w:rFonts w:ascii="Arial" w:hAnsi="Arial" w:cs="Arial"/>
        </w:rPr>
        <w:t xml:space="preserve"> </w:t>
      </w:r>
      <w:r w:rsidR="00366C7A" w:rsidRPr="008D2C61">
        <w:rPr>
          <w:rFonts w:ascii="Arial" w:hAnsi="Arial" w:cs="Arial"/>
        </w:rPr>
        <w:t>management company.</w:t>
      </w:r>
    </w:p>
    <w:p w14:paraId="30E853FD" w14:textId="77777777" w:rsidR="002D2217" w:rsidRPr="008D2C61" w:rsidRDefault="002D2217" w:rsidP="002D47C7">
      <w:pPr>
        <w:pStyle w:val="BodyText"/>
        <w:ind w:left="0"/>
        <w:rPr>
          <w:rFonts w:ascii="Arial" w:hAnsi="Arial" w:cs="Arial"/>
        </w:rPr>
      </w:pPr>
    </w:p>
    <w:p w14:paraId="5BEADC10" w14:textId="12B9E251" w:rsidR="002D2217" w:rsidRPr="008D2C61" w:rsidRDefault="002D2217" w:rsidP="002D47C7">
      <w:pPr>
        <w:rPr>
          <w:rFonts w:ascii="Arial" w:hAnsi="Arial" w:cs="Arial"/>
        </w:rPr>
      </w:pPr>
      <w:r w:rsidRPr="008D2C61">
        <w:rPr>
          <w:rFonts w:ascii="Arial" w:hAnsi="Arial" w:cs="Arial"/>
        </w:rPr>
        <w:t>Indiana Housing Now (</w:t>
      </w:r>
      <w:hyperlink r:id="rId10" w:history="1">
        <w:r w:rsidR="00F9203A" w:rsidRPr="00D12A07">
          <w:rPr>
            <w:rStyle w:val="Hyperlink"/>
            <w:rFonts w:ascii="Arial" w:hAnsi="Arial" w:cs="Arial"/>
          </w:rPr>
          <w:t>www.IndianaHousingNow.org</w:t>
        </w:r>
      </w:hyperlink>
      <w:r w:rsidR="00F9203A">
        <w:rPr>
          <w:rFonts w:ascii="Arial" w:hAnsi="Arial" w:cs="Arial"/>
        </w:rPr>
        <w:t xml:space="preserve">) </w:t>
      </w:r>
      <w:r w:rsidRPr="008D2C61">
        <w:rPr>
          <w:rFonts w:ascii="Arial" w:hAnsi="Arial" w:cs="Arial"/>
        </w:rPr>
        <w:t>is a</w:t>
      </w:r>
      <w:r w:rsidR="00F9203A">
        <w:rPr>
          <w:rFonts w:ascii="Arial" w:hAnsi="Arial" w:cs="Arial"/>
        </w:rPr>
        <w:t xml:space="preserve"> free,</w:t>
      </w:r>
      <w:r w:rsidRPr="008D2C61">
        <w:rPr>
          <w:rFonts w:ascii="Arial" w:hAnsi="Arial" w:cs="Arial"/>
        </w:rPr>
        <w:t xml:space="preserve"> IHCDA sponsored website that individuals can use to locate vacant units throughout the State. </w:t>
      </w:r>
    </w:p>
    <w:p w14:paraId="5C0932C5" w14:textId="77777777" w:rsidR="002D2217" w:rsidRPr="008D2C61" w:rsidRDefault="002D2217" w:rsidP="002D47C7">
      <w:pPr>
        <w:pStyle w:val="BodyText"/>
        <w:ind w:left="0"/>
        <w:rPr>
          <w:rFonts w:ascii="Arial" w:hAnsi="Arial" w:cs="Arial"/>
        </w:rPr>
      </w:pPr>
    </w:p>
    <w:p w14:paraId="67ED8B0D" w14:textId="26DF4ED8" w:rsidR="002D2217" w:rsidRPr="008D2C61" w:rsidRDefault="002D2217" w:rsidP="002D47C7">
      <w:pPr>
        <w:pStyle w:val="BodyText"/>
        <w:ind w:left="0"/>
        <w:rPr>
          <w:rFonts w:ascii="Arial" w:hAnsi="Arial" w:cs="Arial"/>
        </w:rPr>
      </w:pPr>
      <w:r w:rsidRPr="008D2C61">
        <w:rPr>
          <w:rFonts w:ascii="Arial" w:hAnsi="Arial" w:cs="Arial"/>
          <w:u w:val="single"/>
        </w:rPr>
        <w:t>What</w:t>
      </w:r>
      <w:r w:rsidRPr="008D2C61">
        <w:rPr>
          <w:rFonts w:ascii="Arial" w:hAnsi="Arial" w:cs="Arial"/>
          <w:spacing w:val="-1"/>
          <w:u w:val="single"/>
        </w:rPr>
        <w:t xml:space="preserve"> </w:t>
      </w:r>
      <w:r w:rsidR="00D51331">
        <w:rPr>
          <w:rFonts w:ascii="Arial" w:hAnsi="Arial" w:cs="Arial"/>
          <w:u w:val="single"/>
        </w:rPr>
        <w:t>d</w:t>
      </w:r>
      <w:r w:rsidRPr="008D2C61">
        <w:rPr>
          <w:rFonts w:ascii="Arial" w:hAnsi="Arial" w:cs="Arial"/>
          <w:u w:val="single"/>
        </w:rPr>
        <w:t>etermines</w:t>
      </w:r>
      <w:r w:rsidRPr="008D2C61">
        <w:rPr>
          <w:rFonts w:ascii="Arial" w:hAnsi="Arial" w:cs="Arial"/>
          <w:spacing w:val="-1"/>
          <w:u w:val="single"/>
        </w:rPr>
        <w:t xml:space="preserve"> </w:t>
      </w:r>
      <w:r w:rsidR="00D51331">
        <w:rPr>
          <w:rFonts w:ascii="Arial" w:hAnsi="Arial" w:cs="Arial"/>
          <w:u w:val="single"/>
        </w:rPr>
        <w:t>m</w:t>
      </w:r>
      <w:r w:rsidRPr="008D2C61">
        <w:rPr>
          <w:rFonts w:ascii="Arial" w:hAnsi="Arial" w:cs="Arial"/>
          <w:u w:val="single"/>
        </w:rPr>
        <w:t>y</w:t>
      </w:r>
      <w:r w:rsidR="00D51331">
        <w:rPr>
          <w:rFonts w:ascii="Arial" w:hAnsi="Arial" w:cs="Arial"/>
          <w:spacing w:val="-2"/>
          <w:u w:val="single"/>
        </w:rPr>
        <w:t xml:space="preserve"> eligibility</w:t>
      </w:r>
      <w:r w:rsidRPr="008D2C61">
        <w:rPr>
          <w:rFonts w:ascii="Arial" w:hAnsi="Arial" w:cs="Arial"/>
          <w:spacing w:val="-2"/>
        </w:rPr>
        <w:t>?</w:t>
      </w:r>
    </w:p>
    <w:p w14:paraId="1EFC699C" w14:textId="6F454104" w:rsidR="002D2217" w:rsidRPr="008D2C61" w:rsidRDefault="002D2217" w:rsidP="002D47C7">
      <w:pPr>
        <w:pStyle w:val="BodyText"/>
        <w:ind w:left="0" w:right="219"/>
        <w:rPr>
          <w:rFonts w:ascii="Arial" w:hAnsi="Arial" w:cs="Arial"/>
        </w:rPr>
      </w:pPr>
      <w:r w:rsidRPr="008D2C61">
        <w:rPr>
          <w:rFonts w:ascii="Arial" w:hAnsi="Arial" w:cs="Arial"/>
        </w:rPr>
        <w:t>Eligibility to live at a HOME property is based on three factors: (1) income eligibility, (2) student status eligibility</w:t>
      </w:r>
      <w:r w:rsidR="003843D7" w:rsidRPr="008D2C61">
        <w:rPr>
          <w:rFonts w:ascii="Arial" w:hAnsi="Arial" w:cs="Arial"/>
        </w:rPr>
        <w:t>,</w:t>
      </w:r>
      <w:r w:rsidRPr="008D2C61">
        <w:rPr>
          <w:rFonts w:ascii="Arial" w:hAnsi="Arial" w:cs="Arial"/>
        </w:rPr>
        <w:t xml:space="preserve"> and (3) tenant selection plan criteria.</w:t>
      </w:r>
      <w:r w:rsidRPr="008D2C61">
        <w:rPr>
          <w:rFonts w:ascii="Arial" w:hAnsi="Arial" w:cs="Arial"/>
          <w:spacing w:val="40"/>
        </w:rPr>
        <w:t xml:space="preserve"> </w:t>
      </w:r>
      <w:r w:rsidR="00EF1B40" w:rsidRPr="008D2C61">
        <w:rPr>
          <w:rFonts w:ascii="Arial" w:hAnsi="Arial" w:cs="Arial"/>
        </w:rPr>
        <w:t xml:space="preserve">The income and assets of all household members (not counting foster children, foster adults, and live-in </w:t>
      </w:r>
      <w:proofErr w:type="gramStart"/>
      <w:r w:rsidR="00EF1B40" w:rsidRPr="008D2C61">
        <w:rPr>
          <w:rFonts w:ascii="Arial" w:hAnsi="Arial" w:cs="Arial"/>
        </w:rPr>
        <w:t>aides</w:t>
      </w:r>
      <w:proofErr w:type="gramEnd"/>
      <w:r w:rsidR="00EF1B40" w:rsidRPr="008D2C61">
        <w:rPr>
          <w:rFonts w:ascii="Arial" w:hAnsi="Arial" w:cs="Arial"/>
        </w:rPr>
        <w:t xml:space="preserve">) must be verified by the property management in accordance with program requirements. </w:t>
      </w:r>
      <w:r w:rsidRPr="008D2C61">
        <w:rPr>
          <w:rFonts w:ascii="Arial" w:hAnsi="Arial" w:cs="Arial"/>
          <w:spacing w:val="40"/>
        </w:rPr>
        <w:t xml:space="preserve"> </w:t>
      </w:r>
      <w:r w:rsidRPr="008D2C61">
        <w:rPr>
          <w:rFonts w:ascii="Arial" w:hAnsi="Arial" w:cs="Arial"/>
        </w:rPr>
        <w:t xml:space="preserve">Once the total </w:t>
      </w:r>
      <w:r w:rsidR="00785CDB" w:rsidRPr="008D2C61">
        <w:rPr>
          <w:rFonts w:ascii="Arial" w:hAnsi="Arial" w:cs="Arial"/>
        </w:rPr>
        <w:t xml:space="preserve">gross </w:t>
      </w:r>
      <w:r w:rsidRPr="008D2C61">
        <w:rPr>
          <w:rFonts w:ascii="Arial" w:hAnsi="Arial" w:cs="Arial"/>
        </w:rPr>
        <w:t xml:space="preserve">household income has been calculated, this is compared to the income limits in </w:t>
      </w:r>
      <w:proofErr w:type="gramStart"/>
      <w:r w:rsidRPr="008D2C61">
        <w:rPr>
          <w:rFonts w:ascii="Arial" w:hAnsi="Arial" w:cs="Arial"/>
        </w:rPr>
        <w:t>affect at</w:t>
      </w:r>
      <w:proofErr w:type="gramEnd"/>
      <w:r w:rsidRPr="008D2C61">
        <w:rPr>
          <w:rFonts w:ascii="Arial" w:hAnsi="Arial" w:cs="Arial"/>
        </w:rPr>
        <w:t xml:space="preserve"> the property.</w:t>
      </w:r>
      <w:r w:rsidRPr="008D2C61">
        <w:rPr>
          <w:rFonts w:ascii="Arial" w:hAnsi="Arial" w:cs="Arial"/>
          <w:spacing w:val="40"/>
        </w:rPr>
        <w:t xml:space="preserve"> </w:t>
      </w:r>
      <w:r w:rsidRPr="008D2C61">
        <w:rPr>
          <w:rFonts w:ascii="Arial" w:hAnsi="Arial" w:cs="Arial"/>
        </w:rPr>
        <w:t>All HOME-assisted</w:t>
      </w:r>
      <w:r w:rsidRPr="008D2C61">
        <w:rPr>
          <w:rFonts w:ascii="Arial" w:hAnsi="Arial" w:cs="Arial"/>
          <w:spacing w:val="-1"/>
        </w:rPr>
        <w:t xml:space="preserve"> </w:t>
      </w:r>
      <w:r w:rsidRPr="008D2C61">
        <w:rPr>
          <w:rFonts w:ascii="Arial" w:hAnsi="Arial" w:cs="Arial"/>
        </w:rPr>
        <w:t>units</w:t>
      </w:r>
      <w:r w:rsidRPr="008D2C61">
        <w:rPr>
          <w:rFonts w:ascii="Arial" w:hAnsi="Arial" w:cs="Arial"/>
          <w:spacing w:val="-1"/>
        </w:rPr>
        <w:t xml:space="preserve"> </w:t>
      </w:r>
      <w:r w:rsidRPr="008D2C61">
        <w:rPr>
          <w:rFonts w:ascii="Arial" w:hAnsi="Arial" w:cs="Arial"/>
        </w:rPr>
        <w:t>are</w:t>
      </w:r>
      <w:r w:rsidRPr="008D2C61">
        <w:rPr>
          <w:rFonts w:ascii="Arial" w:hAnsi="Arial" w:cs="Arial"/>
          <w:spacing w:val="-1"/>
        </w:rPr>
        <w:t xml:space="preserve"> </w:t>
      </w:r>
      <w:r w:rsidRPr="008D2C61">
        <w:rPr>
          <w:rFonts w:ascii="Arial" w:hAnsi="Arial" w:cs="Arial"/>
        </w:rPr>
        <w:t>income</w:t>
      </w:r>
      <w:r w:rsidRPr="008D2C61">
        <w:rPr>
          <w:rFonts w:ascii="Arial" w:hAnsi="Arial" w:cs="Arial"/>
          <w:spacing w:val="-1"/>
        </w:rPr>
        <w:t xml:space="preserve"> </w:t>
      </w:r>
      <w:r w:rsidRPr="008D2C61">
        <w:rPr>
          <w:rFonts w:ascii="Arial" w:hAnsi="Arial" w:cs="Arial"/>
        </w:rPr>
        <w:t>restricted for</w:t>
      </w:r>
      <w:r w:rsidRPr="008D2C61">
        <w:rPr>
          <w:rFonts w:ascii="Arial" w:hAnsi="Arial" w:cs="Arial"/>
          <w:spacing w:val="-3"/>
        </w:rPr>
        <w:t xml:space="preserve"> </w:t>
      </w:r>
      <w:r w:rsidRPr="008D2C61">
        <w:rPr>
          <w:rFonts w:ascii="Arial" w:hAnsi="Arial" w:cs="Arial"/>
        </w:rPr>
        <w:t>households</w:t>
      </w:r>
      <w:r w:rsidRPr="008D2C61">
        <w:rPr>
          <w:rFonts w:ascii="Arial" w:hAnsi="Arial" w:cs="Arial"/>
          <w:spacing w:val="-1"/>
        </w:rPr>
        <w:t xml:space="preserve"> </w:t>
      </w:r>
      <w:r w:rsidRPr="008D2C61">
        <w:rPr>
          <w:rFonts w:ascii="Arial" w:hAnsi="Arial" w:cs="Arial"/>
        </w:rPr>
        <w:t>at</w:t>
      </w:r>
      <w:r w:rsidRPr="008D2C61">
        <w:rPr>
          <w:rFonts w:ascii="Arial" w:hAnsi="Arial" w:cs="Arial"/>
          <w:spacing w:val="-1"/>
        </w:rPr>
        <w:t xml:space="preserve"> </w:t>
      </w:r>
      <w:r w:rsidRPr="008D2C61">
        <w:rPr>
          <w:rFonts w:ascii="Arial" w:hAnsi="Arial" w:cs="Arial"/>
        </w:rPr>
        <w:t>or</w:t>
      </w:r>
      <w:r w:rsidRPr="008D2C61">
        <w:rPr>
          <w:rFonts w:ascii="Arial" w:hAnsi="Arial" w:cs="Arial"/>
          <w:spacing w:val="-1"/>
        </w:rPr>
        <w:t xml:space="preserve"> </w:t>
      </w:r>
      <w:r w:rsidRPr="008D2C61">
        <w:rPr>
          <w:rFonts w:ascii="Arial" w:hAnsi="Arial" w:cs="Arial"/>
        </w:rPr>
        <w:t>below</w:t>
      </w:r>
      <w:r w:rsidRPr="008D2C61">
        <w:rPr>
          <w:rFonts w:ascii="Arial" w:hAnsi="Arial" w:cs="Arial"/>
          <w:spacing w:val="-1"/>
        </w:rPr>
        <w:t xml:space="preserve"> </w:t>
      </w:r>
      <w:r w:rsidRPr="008D2C61">
        <w:rPr>
          <w:rFonts w:ascii="Arial" w:hAnsi="Arial" w:cs="Arial"/>
        </w:rPr>
        <w:t>30%,</w:t>
      </w:r>
      <w:r w:rsidRPr="008D2C61">
        <w:rPr>
          <w:rFonts w:ascii="Arial" w:hAnsi="Arial" w:cs="Arial"/>
          <w:spacing w:val="-1"/>
        </w:rPr>
        <w:t xml:space="preserve"> </w:t>
      </w:r>
      <w:r w:rsidRPr="008D2C61">
        <w:rPr>
          <w:rFonts w:ascii="Arial" w:hAnsi="Arial" w:cs="Arial"/>
        </w:rPr>
        <w:t>40%,</w:t>
      </w:r>
      <w:r w:rsidRPr="008D2C61">
        <w:rPr>
          <w:rFonts w:ascii="Arial" w:hAnsi="Arial" w:cs="Arial"/>
          <w:spacing w:val="-1"/>
        </w:rPr>
        <w:t xml:space="preserve"> </w:t>
      </w:r>
      <w:r w:rsidRPr="008D2C61">
        <w:rPr>
          <w:rFonts w:ascii="Arial" w:hAnsi="Arial" w:cs="Arial"/>
        </w:rPr>
        <w:t>50%,</w:t>
      </w:r>
      <w:r w:rsidRPr="008D2C61">
        <w:rPr>
          <w:rFonts w:ascii="Arial" w:hAnsi="Arial" w:cs="Arial"/>
          <w:spacing w:val="-1"/>
        </w:rPr>
        <w:t xml:space="preserve"> </w:t>
      </w:r>
      <w:r w:rsidRPr="008D2C61">
        <w:rPr>
          <w:rFonts w:ascii="Arial" w:hAnsi="Arial" w:cs="Arial"/>
        </w:rPr>
        <w:t>or</w:t>
      </w:r>
      <w:r w:rsidRPr="008D2C61">
        <w:rPr>
          <w:rFonts w:ascii="Arial" w:hAnsi="Arial" w:cs="Arial"/>
          <w:spacing w:val="-1"/>
        </w:rPr>
        <w:t xml:space="preserve"> </w:t>
      </w:r>
      <w:r w:rsidRPr="008D2C61">
        <w:rPr>
          <w:rFonts w:ascii="Arial" w:hAnsi="Arial" w:cs="Arial"/>
        </w:rPr>
        <w:t>60% of</w:t>
      </w:r>
      <w:r w:rsidRPr="008D2C61">
        <w:rPr>
          <w:rFonts w:ascii="Arial" w:hAnsi="Arial" w:cs="Arial"/>
          <w:spacing w:val="-3"/>
        </w:rPr>
        <w:t xml:space="preserve"> </w:t>
      </w:r>
      <w:r w:rsidRPr="008D2C61">
        <w:rPr>
          <w:rFonts w:ascii="Arial" w:hAnsi="Arial" w:cs="Arial"/>
        </w:rPr>
        <w:t>area</w:t>
      </w:r>
      <w:r w:rsidRPr="008D2C61">
        <w:rPr>
          <w:rFonts w:ascii="Arial" w:hAnsi="Arial" w:cs="Arial"/>
          <w:spacing w:val="-4"/>
        </w:rPr>
        <w:t xml:space="preserve"> </w:t>
      </w:r>
      <w:r w:rsidRPr="008D2C61">
        <w:rPr>
          <w:rFonts w:ascii="Arial" w:hAnsi="Arial" w:cs="Arial"/>
        </w:rPr>
        <w:t>median</w:t>
      </w:r>
      <w:r w:rsidRPr="008D2C61">
        <w:rPr>
          <w:rFonts w:ascii="Arial" w:hAnsi="Arial" w:cs="Arial"/>
          <w:spacing w:val="-3"/>
        </w:rPr>
        <w:t xml:space="preserve"> </w:t>
      </w:r>
      <w:r w:rsidRPr="008D2C61">
        <w:rPr>
          <w:rFonts w:ascii="Arial" w:hAnsi="Arial" w:cs="Arial"/>
        </w:rPr>
        <w:t>income.</w:t>
      </w:r>
      <w:r w:rsidR="00893D71" w:rsidRPr="008D2C61">
        <w:rPr>
          <w:rFonts w:ascii="Arial" w:hAnsi="Arial" w:cs="Arial"/>
        </w:rPr>
        <w:t xml:space="preserve"> Specific restrictions may vary from property to property.</w:t>
      </w:r>
    </w:p>
    <w:p w14:paraId="546C5120" w14:textId="77777777" w:rsidR="002D2217" w:rsidRPr="008D2C61" w:rsidRDefault="002D2217" w:rsidP="002D47C7">
      <w:pPr>
        <w:pStyle w:val="BodyText"/>
        <w:spacing w:before="1"/>
        <w:ind w:left="0"/>
        <w:rPr>
          <w:rFonts w:ascii="Arial" w:hAnsi="Arial" w:cs="Arial"/>
        </w:rPr>
      </w:pPr>
    </w:p>
    <w:p w14:paraId="3E5CD6B9" w14:textId="489989CC" w:rsidR="002D2217" w:rsidRPr="008D2C61" w:rsidRDefault="002D2217" w:rsidP="002D47C7">
      <w:pPr>
        <w:pStyle w:val="BodyText"/>
        <w:ind w:left="0" w:right="99"/>
        <w:rPr>
          <w:rFonts w:ascii="Arial" w:hAnsi="Arial" w:cs="Arial"/>
          <w:spacing w:val="40"/>
        </w:rPr>
      </w:pPr>
      <w:r w:rsidRPr="008D2C61">
        <w:rPr>
          <w:rFonts w:ascii="Arial" w:hAnsi="Arial" w:cs="Arial"/>
        </w:rPr>
        <w:t>The</w:t>
      </w:r>
      <w:r w:rsidRPr="008D2C61">
        <w:rPr>
          <w:rFonts w:ascii="Arial" w:hAnsi="Arial" w:cs="Arial"/>
          <w:spacing w:val="-4"/>
        </w:rPr>
        <w:t xml:space="preserve"> </w:t>
      </w:r>
      <w:r w:rsidRPr="008D2C61">
        <w:rPr>
          <w:rFonts w:ascii="Arial" w:hAnsi="Arial" w:cs="Arial"/>
        </w:rPr>
        <w:t>household</w:t>
      </w:r>
      <w:r w:rsidRPr="008D2C61">
        <w:rPr>
          <w:rFonts w:ascii="Arial" w:hAnsi="Arial" w:cs="Arial"/>
          <w:spacing w:val="-3"/>
        </w:rPr>
        <w:t xml:space="preserve"> </w:t>
      </w:r>
      <w:r w:rsidRPr="008D2C61">
        <w:rPr>
          <w:rFonts w:ascii="Arial" w:hAnsi="Arial" w:cs="Arial"/>
        </w:rPr>
        <w:t>must</w:t>
      </w:r>
      <w:r w:rsidRPr="008D2C61">
        <w:rPr>
          <w:rFonts w:ascii="Arial" w:hAnsi="Arial" w:cs="Arial"/>
          <w:spacing w:val="-3"/>
        </w:rPr>
        <w:t xml:space="preserve"> </w:t>
      </w:r>
      <w:r w:rsidRPr="008D2C61">
        <w:rPr>
          <w:rFonts w:ascii="Arial" w:hAnsi="Arial" w:cs="Arial"/>
        </w:rPr>
        <w:t>also</w:t>
      </w:r>
      <w:r w:rsidRPr="008D2C61">
        <w:rPr>
          <w:rFonts w:ascii="Arial" w:hAnsi="Arial" w:cs="Arial"/>
          <w:spacing w:val="-3"/>
        </w:rPr>
        <w:t xml:space="preserve"> </w:t>
      </w:r>
      <w:r w:rsidRPr="008D2C61">
        <w:rPr>
          <w:rFonts w:ascii="Arial" w:hAnsi="Arial" w:cs="Arial"/>
        </w:rPr>
        <w:t>meet</w:t>
      </w:r>
      <w:r w:rsidRPr="008D2C61">
        <w:rPr>
          <w:rFonts w:ascii="Arial" w:hAnsi="Arial" w:cs="Arial"/>
          <w:spacing w:val="-3"/>
        </w:rPr>
        <w:t xml:space="preserve"> </w:t>
      </w:r>
      <w:r w:rsidRPr="008D2C61">
        <w:rPr>
          <w:rFonts w:ascii="Arial" w:hAnsi="Arial" w:cs="Arial"/>
        </w:rPr>
        <w:t>the</w:t>
      </w:r>
      <w:r w:rsidRPr="008D2C61">
        <w:rPr>
          <w:rFonts w:ascii="Arial" w:hAnsi="Arial" w:cs="Arial"/>
          <w:spacing w:val="-3"/>
        </w:rPr>
        <w:t xml:space="preserve"> </w:t>
      </w:r>
      <w:r w:rsidRPr="008D2C61">
        <w:rPr>
          <w:rFonts w:ascii="Arial" w:hAnsi="Arial" w:cs="Arial"/>
        </w:rPr>
        <w:t>program’s</w:t>
      </w:r>
      <w:r w:rsidRPr="008D2C61">
        <w:rPr>
          <w:rFonts w:ascii="Arial" w:hAnsi="Arial" w:cs="Arial"/>
          <w:spacing w:val="-3"/>
        </w:rPr>
        <w:t xml:space="preserve"> </w:t>
      </w:r>
      <w:r w:rsidRPr="008D2C61">
        <w:rPr>
          <w:rFonts w:ascii="Arial" w:hAnsi="Arial" w:cs="Arial"/>
        </w:rPr>
        <w:t>student</w:t>
      </w:r>
      <w:r w:rsidRPr="008D2C61">
        <w:rPr>
          <w:rFonts w:ascii="Arial" w:hAnsi="Arial" w:cs="Arial"/>
          <w:spacing w:val="-3"/>
        </w:rPr>
        <w:t xml:space="preserve"> </w:t>
      </w:r>
      <w:r w:rsidRPr="008D2C61">
        <w:rPr>
          <w:rFonts w:ascii="Arial" w:hAnsi="Arial" w:cs="Arial"/>
        </w:rPr>
        <w:t>status</w:t>
      </w:r>
      <w:r w:rsidRPr="008D2C61">
        <w:rPr>
          <w:rFonts w:ascii="Arial" w:hAnsi="Arial" w:cs="Arial"/>
          <w:spacing w:val="-3"/>
        </w:rPr>
        <w:t xml:space="preserve"> </w:t>
      </w:r>
      <w:r w:rsidRPr="008D2C61">
        <w:rPr>
          <w:rFonts w:ascii="Arial" w:hAnsi="Arial" w:cs="Arial"/>
        </w:rPr>
        <w:t>eligibility</w:t>
      </w:r>
      <w:r w:rsidRPr="008D2C61">
        <w:rPr>
          <w:rFonts w:ascii="Arial" w:hAnsi="Arial" w:cs="Arial"/>
          <w:spacing w:val="-8"/>
        </w:rPr>
        <w:t xml:space="preserve"> </w:t>
      </w:r>
      <w:r w:rsidRPr="008D2C61">
        <w:rPr>
          <w:rFonts w:ascii="Arial" w:hAnsi="Arial" w:cs="Arial"/>
        </w:rPr>
        <w:t>requirements.</w:t>
      </w:r>
      <w:r w:rsidRPr="008D2C61">
        <w:rPr>
          <w:rFonts w:ascii="Arial" w:hAnsi="Arial" w:cs="Arial"/>
          <w:spacing w:val="40"/>
        </w:rPr>
        <w:t xml:space="preserve"> </w:t>
      </w:r>
      <w:r w:rsidRPr="008D2C61">
        <w:rPr>
          <w:rFonts w:ascii="Arial" w:hAnsi="Arial" w:cs="Arial"/>
        </w:rPr>
        <w:lastRenderedPageBreak/>
        <w:t>Generally,</w:t>
      </w:r>
      <w:r w:rsidRPr="008D2C61">
        <w:rPr>
          <w:rFonts w:ascii="Arial" w:hAnsi="Arial" w:cs="Arial"/>
          <w:spacing w:val="-3"/>
        </w:rPr>
        <w:t xml:space="preserve"> </w:t>
      </w:r>
      <w:r w:rsidRPr="008D2C61">
        <w:rPr>
          <w:rFonts w:ascii="Arial" w:hAnsi="Arial" w:cs="Arial"/>
        </w:rPr>
        <w:t>a household in which an adult household member (ages 18-23) is a full or part-time student at an institute of higher learning may not be eligible for a HOME-assisted unit.</w:t>
      </w:r>
      <w:r w:rsidRPr="008D2C61">
        <w:rPr>
          <w:rFonts w:ascii="Arial" w:hAnsi="Arial" w:cs="Arial"/>
          <w:spacing w:val="40"/>
        </w:rPr>
        <w:t xml:space="preserve"> </w:t>
      </w:r>
    </w:p>
    <w:p w14:paraId="7D2C673E" w14:textId="77777777" w:rsidR="002D2217" w:rsidRDefault="002D2217" w:rsidP="002D47C7">
      <w:pPr>
        <w:pStyle w:val="BodyText"/>
        <w:ind w:left="0" w:right="99"/>
        <w:rPr>
          <w:rFonts w:ascii="Arial" w:hAnsi="Arial" w:cs="Arial"/>
        </w:rPr>
      </w:pPr>
      <w:r w:rsidRPr="008D2C61">
        <w:rPr>
          <w:rFonts w:ascii="Arial" w:hAnsi="Arial" w:cs="Arial"/>
        </w:rPr>
        <w:t>However, there are several exceptions to this rule.</w:t>
      </w:r>
      <w:r w:rsidRPr="008D2C61">
        <w:rPr>
          <w:rFonts w:ascii="Arial" w:hAnsi="Arial" w:cs="Arial"/>
          <w:spacing w:val="40"/>
        </w:rPr>
        <w:t xml:space="preserve"> </w:t>
      </w:r>
      <w:r w:rsidRPr="008D2C61">
        <w:rPr>
          <w:rFonts w:ascii="Arial" w:hAnsi="Arial" w:cs="Arial"/>
        </w:rPr>
        <w:t>During the application intake, property management will require all applicants to fill out forms to determine student eligibility based on the regulation and possible exceptions.</w:t>
      </w:r>
    </w:p>
    <w:p w14:paraId="4DFD44F6" w14:textId="77777777" w:rsidR="00871196" w:rsidRDefault="00871196" w:rsidP="002D47C7">
      <w:pPr>
        <w:pStyle w:val="BodyText"/>
        <w:ind w:left="0" w:right="99"/>
        <w:rPr>
          <w:rFonts w:ascii="Arial" w:hAnsi="Arial" w:cs="Arial"/>
        </w:rPr>
      </w:pPr>
    </w:p>
    <w:p w14:paraId="552D3E5C" w14:textId="2788FF0D" w:rsidR="00871196" w:rsidRPr="008D2C61" w:rsidRDefault="00871196" w:rsidP="002D47C7">
      <w:pPr>
        <w:pStyle w:val="BodyText"/>
        <w:ind w:left="0" w:right="99"/>
        <w:rPr>
          <w:rFonts w:ascii="Arial" w:hAnsi="Arial" w:cs="Arial"/>
        </w:rPr>
      </w:pPr>
      <w:r>
        <w:rPr>
          <w:rFonts w:ascii="Arial" w:hAnsi="Arial" w:cs="Arial"/>
        </w:rPr>
        <w:t xml:space="preserve">Property management will also conduct tenant screening based on such factors as credit score, minimum income, previous rental history, and criminal record.  Such requirements are imposed by the </w:t>
      </w:r>
      <w:r w:rsidR="00750094">
        <w:rPr>
          <w:rFonts w:ascii="Arial" w:hAnsi="Arial" w:cs="Arial"/>
        </w:rPr>
        <w:t>owner</w:t>
      </w:r>
      <w:r w:rsidR="00EE7A0E">
        <w:rPr>
          <w:rFonts w:ascii="Arial" w:hAnsi="Arial" w:cs="Arial"/>
        </w:rPr>
        <w:t xml:space="preserve"> </w:t>
      </w:r>
      <w:r w:rsidR="00750094">
        <w:rPr>
          <w:rFonts w:ascii="Arial" w:hAnsi="Arial" w:cs="Arial"/>
        </w:rPr>
        <w:t>/</w:t>
      </w:r>
      <w:r w:rsidR="00EE7A0E">
        <w:rPr>
          <w:rFonts w:ascii="Arial" w:hAnsi="Arial" w:cs="Arial"/>
        </w:rPr>
        <w:t xml:space="preserve"> </w:t>
      </w:r>
      <w:r w:rsidR="00750094">
        <w:rPr>
          <w:rFonts w:ascii="Arial" w:hAnsi="Arial" w:cs="Arial"/>
        </w:rPr>
        <w:t>management company and are not set by IHCDA.</w:t>
      </w:r>
    </w:p>
    <w:p w14:paraId="2B81AE62" w14:textId="77777777" w:rsidR="002D2217" w:rsidRPr="008D2C61" w:rsidRDefault="002D2217" w:rsidP="002D47C7">
      <w:pPr>
        <w:pStyle w:val="BodyText"/>
        <w:ind w:left="0" w:right="219"/>
        <w:rPr>
          <w:rFonts w:ascii="Arial" w:hAnsi="Arial" w:cs="Arial"/>
        </w:rPr>
      </w:pPr>
    </w:p>
    <w:p w14:paraId="290BBEFE" w14:textId="2319F978" w:rsidR="002D2217" w:rsidRDefault="002D2217" w:rsidP="002D47C7">
      <w:pPr>
        <w:rPr>
          <w:rFonts w:ascii="Arial" w:hAnsi="Arial" w:cs="Arial"/>
        </w:rPr>
      </w:pPr>
      <w:r w:rsidRPr="008D2C61">
        <w:rPr>
          <w:rFonts w:ascii="Arial" w:hAnsi="Arial" w:cs="Arial"/>
        </w:rPr>
        <w:t>Once the tenant meets the tenant selection plan</w:t>
      </w:r>
      <w:r w:rsidR="00750094">
        <w:rPr>
          <w:rFonts w:ascii="Arial" w:hAnsi="Arial" w:cs="Arial"/>
        </w:rPr>
        <w:t xml:space="preserve"> screening criteria</w:t>
      </w:r>
      <w:r w:rsidRPr="008D2C61">
        <w:rPr>
          <w:rFonts w:ascii="Arial" w:hAnsi="Arial" w:cs="Arial"/>
        </w:rPr>
        <w:t>, income eligibility</w:t>
      </w:r>
      <w:r w:rsidR="00750094">
        <w:rPr>
          <w:rFonts w:ascii="Arial" w:hAnsi="Arial" w:cs="Arial"/>
        </w:rPr>
        <w:t>,</w:t>
      </w:r>
      <w:r w:rsidRPr="008D2C61">
        <w:rPr>
          <w:rFonts w:ascii="Arial" w:hAnsi="Arial" w:cs="Arial"/>
        </w:rPr>
        <w:t xml:space="preserve"> and student status eligibility, then the tenant will be eligible to move in when </w:t>
      </w:r>
      <w:r w:rsidR="00750094">
        <w:rPr>
          <w:rFonts w:ascii="Arial" w:hAnsi="Arial" w:cs="Arial"/>
        </w:rPr>
        <w:t>a</w:t>
      </w:r>
      <w:r w:rsidRPr="008D2C61">
        <w:rPr>
          <w:rFonts w:ascii="Arial" w:hAnsi="Arial" w:cs="Arial"/>
        </w:rPr>
        <w:t xml:space="preserve"> unit </w:t>
      </w:r>
      <w:r w:rsidR="00750094">
        <w:rPr>
          <w:rFonts w:ascii="Arial" w:hAnsi="Arial" w:cs="Arial"/>
        </w:rPr>
        <w:t xml:space="preserve">of the appropriate </w:t>
      </w:r>
      <w:r w:rsidRPr="008D2C61">
        <w:rPr>
          <w:rFonts w:ascii="Arial" w:hAnsi="Arial" w:cs="Arial"/>
        </w:rPr>
        <w:t>size is available.</w:t>
      </w:r>
    </w:p>
    <w:p w14:paraId="1843F397" w14:textId="77777777" w:rsidR="002D47C7" w:rsidRDefault="002D47C7" w:rsidP="002D2217">
      <w:pPr>
        <w:ind w:left="100"/>
        <w:rPr>
          <w:rFonts w:ascii="Arial" w:hAnsi="Arial" w:cs="Arial"/>
        </w:rPr>
      </w:pPr>
    </w:p>
    <w:p w14:paraId="086E8961" w14:textId="77777777" w:rsidR="002D47C7" w:rsidRPr="008B0727" w:rsidRDefault="002D47C7" w:rsidP="002D47C7">
      <w:pPr>
        <w:rPr>
          <w:rFonts w:ascii="Arial" w:hAnsi="Arial" w:cs="Arial"/>
          <w:u w:val="single"/>
        </w:rPr>
      </w:pPr>
      <w:r w:rsidRPr="008B0727">
        <w:rPr>
          <w:rFonts w:ascii="Arial" w:hAnsi="Arial" w:cs="Arial"/>
          <w:u w:val="single"/>
        </w:rPr>
        <w:t>The property has a</w:t>
      </w:r>
      <w:r>
        <w:rPr>
          <w:rFonts w:ascii="Arial" w:hAnsi="Arial" w:cs="Arial"/>
          <w:u w:val="single"/>
        </w:rPr>
        <w:t xml:space="preserve">n </w:t>
      </w:r>
      <w:r w:rsidRPr="008B0727">
        <w:rPr>
          <w:rFonts w:ascii="Arial" w:hAnsi="Arial" w:cs="Arial"/>
          <w:u w:val="single"/>
        </w:rPr>
        <w:t>age restriction. What does that mean?</w:t>
      </w:r>
    </w:p>
    <w:p w14:paraId="1398F3EE" w14:textId="01285E83" w:rsidR="002D47C7" w:rsidRPr="00B02229" w:rsidRDefault="002D47C7" w:rsidP="002D47C7">
      <w:pPr>
        <w:rPr>
          <w:rFonts w:ascii="Arial" w:hAnsi="Arial" w:cs="Arial"/>
        </w:rPr>
      </w:pPr>
      <w:r>
        <w:rPr>
          <w:rFonts w:ascii="Arial" w:hAnsi="Arial" w:cs="Arial"/>
        </w:rPr>
        <w:t>HOME</w:t>
      </w:r>
      <w:r w:rsidRPr="00B02229">
        <w:rPr>
          <w:rFonts w:ascii="Arial" w:hAnsi="Arial" w:cs="Arial"/>
        </w:rPr>
        <w:t xml:space="preserve"> projects may be designated as housing for older </w:t>
      </w:r>
      <w:proofErr w:type="gramStart"/>
      <w:r w:rsidRPr="00B02229">
        <w:rPr>
          <w:rFonts w:ascii="Arial" w:hAnsi="Arial" w:cs="Arial"/>
        </w:rPr>
        <w:t>persons</w:t>
      </w:r>
      <w:proofErr w:type="gramEnd"/>
      <w:r w:rsidRPr="00B02229">
        <w:rPr>
          <w:rFonts w:ascii="Arial" w:hAnsi="Arial" w:cs="Arial"/>
        </w:rPr>
        <w:t xml:space="preserve"> in one of the following ways and not be in violation of Fair Housing:</w:t>
      </w:r>
    </w:p>
    <w:p w14:paraId="6DD2B2F2" w14:textId="77777777" w:rsidR="002D47C7" w:rsidRPr="00B02229" w:rsidRDefault="002D47C7" w:rsidP="002D47C7">
      <w:pPr>
        <w:pStyle w:val="ListParagraph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B02229">
        <w:rPr>
          <w:rFonts w:ascii="Arial" w:hAnsi="Arial" w:cs="Arial"/>
          <w:sz w:val="24"/>
          <w:szCs w:val="24"/>
        </w:rPr>
        <w:t xml:space="preserve">100% of the units are restricted </w:t>
      </w:r>
      <w:proofErr w:type="gramStart"/>
      <w:r w:rsidRPr="00B02229">
        <w:rPr>
          <w:rFonts w:ascii="Arial" w:hAnsi="Arial" w:cs="Arial"/>
          <w:sz w:val="24"/>
          <w:szCs w:val="24"/>
        </w:rPr>
        <w:t>for</w:t>
      </w:r>
      <w:proofErr w:type="gramEnd"/>
      <w:r w:rsidRPr="00B02229">
        <w:rPr>
          <w:rFonts w:ascii="Arial" w:hAnsi="Arial" w:cs="Arial"/>
          <w:sz w:val="24"/>
          <w:szCs w:val="24"/>
        </w:rPr>
        <w:t xml:space="preserve"> households in which all members are age 62 or older</w:t>
      </w:r>
      <w:r>
        <w:rPr>
          <w:rFonts w:ascii="Arial" w:hAnsi="Arial" w:cs="Arial"/>
          <w:sz w:val="24"/>
          <w:szCs w:val="24"/>
        </w:rPr>
        <w:t>; or</w:t>
      </w:r>
    </w:p>
    <w:p w14:paraId="4727E4AD" w14:textId="77777777" w:rsidR="002D47C7" w:rsidRPr="00B02229" w:rsidRDefault="002D47C7" w:rsidP="002D47C7">
      <w:pPr>
        <w:pStyle w:val="ListParagraph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B02229">
        <w:rPr>
          <w:rFonts w:ascii="Arial" w:hAnsi="Arial" w:cs="Arial"/>
          <w:sz w:val="24"/>
          <w:szCs w:val="24"/>
        </w:rPr>
        <w:t xml:space="preserve">At least 80% of the units in the entire development are occupied by households in which at least one member is </w:t>
      </w:r>
      <w:proofErr w:type="gramStart"/>
      <w:r w:rsidRPr="00B02229">
        <w:rPr>
          <w:rFonts w:ascii="Arial" w:hAnsi="Arial" w:cs="Arial"/>
          <w:sz w:val="24"/>
          <w:szCs w:val="24"/>
        </w:rPr>
        <w:t>age</w:t>
      </w:r>
      <w:proofErr w:type="gramEnd"/>
      <w:r w:rsidRPr="00B02229">
        <w:rPr>
          <w:rFonts w:ascii="Arial" w:hAnsi="Arial" w:cs="Arial"/>
          <w:sz w:val="24"/>
          <w:szCs w:val="24"/>
        </w:rPr>
        <w:t xml:space="preserve"> 55 or older. The property can determine how they want to restrict the remaining 20% of units.</w:t>
      </w:r>
    </w:p>
    <w:p w14:paraId="58BD095A" w14:textId="77777777" w:rsidR="002D2217" w:rsidRPr="008D2C61" w:rsidRDefault="002D2217" w:rsidP="002D2217">
      <w:pPr>
        <w:rPr>
          <w:rFonts w:ascii="Arial" w:hAnsi="Arial" w:cs="Arial"/>
          <w:b/>
          <w:bCs/>
          <w:u w:val="single"/>
        </w:rPr>
      </w:pPr>
      <w:r w:rsidRPr="008D2C61">
        <w:rPr>
          <w:rFonts w:ascii="Arial" w:hAnsi="Arial" w:cs="Arial"/>
          <w:b/>
          <w:bCs/>
          <w:u w:val="single"/>
        </w:rPr>
        <w:t xml:space="preserve">RENT </w:t>
      </w:r>
    </w:p>
    <w:p w14:paraId="7246AA5B" w14:textId="77777777" w:rsidR="00433178" w:rsidRDefault="00433178" w:rsidP="00433178">
      <w:pPr>
        <w:spacing w:after="160" w:line="259" w:lineRule="auto"/>
        <w:contextualSpacing/>
        <w:rPr>
          <w:rFonts w:ascii="Arial" w:hAnsi="Arial" w:cs="Arial"/>
        </w:rPr>
      </w:pPr>
    </w:p>
    <w:p w14:paraId="671CB322" w14:textId="31F306E5" w:rsidR="002D2217" w:rsidRPr="00433178" w:rsidRDefault="002D2217" w:rsidP="00433178">
      <w:pPr>
        <w:spacing w:after="160" w:line="259" w:lineRule="auto"/>
        <w:contextualSpacing/>
        <w:rPr>
          <w:rFonts w:ascii="Arial" w:hAnsi="Arial" w:cs="Arial"/>
          <w:u w:val="single"/>
        </w:rPr>
      </w:pPr>
      <w:r w:rsidRPr="00433178">
        <w:rPr>
          <w:rFonts w:ascii="Arial" w:hAnsi="Arial" w:cs="Arial"/>
          <w:u w:val="single"/>
        </w:rPr>
        <w:t xml:space="preserve">What </w:t>
      </w:r>
      <w:r w:rsidR="00D51331">
        <w:rPr>
          <w:rFonts w:ascii="Arial" w:hAnsi="Arial" w:cs="Arial"/>
          <w:u w:val="single"/>
        </w:rPr>
        <w:t>w</w:t>
      </w:r>
      <w:r w:rsidRPr="00433178">
        <w:rPr>
          <w:rFonts w:ascii="Arial" w:hAnsi="Arial" w:cs="Arial"/>
          <w:u w:val="single"/>
        </w:rPr>
        <w:t xml:space="preserve">ill I </w:t>
      </w:r>
      <w:r w:rsidR="00D51331">
        <w:rPr>
          <w:rFonts w:ascii="Arial" w:hAnsi="Arial" w:cs="Arial"/>
          <w:u w:val="single"/>
        </w:rPr>
        <w:t>p</w:t>
      </w:r>
      <w:r w:rsidRPr="00433178">
        <w:rPr>
          <w:rFonts w:ascii="Arial" w:hAnsi="Arial" w:cs="Arial"/>
          <w:u w:val="single"/>
        </w:rPr>
        <w:t xml:space="preserve">ay in </w:t>
      </w:r>
      <w:r w:rsidR="00D51331">
        <w:rPr>
          <w:rFonts w:ascii="Arial" w:hAnsi="Arial" w:cs="Arial"/>
          <w:u w:val="single"/>
        </w:rPr>
        <w:t>r</w:t>
      </w:r>
      <w:r w:rsidRPr="00433178">
        <w:rPr>
          <w:rFonts w:ascii="Arial" w:hAnsi="Arial" w:cs="Arial"/>
          <w:u w:val="single"/>
        </w:rPr>
        <w:t xml:space="preserve">ent? </w:t>
      </w:r>
    </w:p>
    <w:p w14:paraId="53111FB4" w14:textId="53712047" w:rsidR="002D2217" w:rsidRPr="008D2C61" w:rsidRDefault="002D2217" w:rsidP="002D2217">
      <w:pPr>
        <w:rPr>
          <w:rFonts w:ascii="Arial" w:hAnsi="Arial" w:cs="Arial"/>
        </w:rPr>
      </w:pPr>
      <w:r w:rsidRPr="008D2C61">
        <w:rPr>
          <w:rFonts w:ascii="Arial" w:hAnsi="Arial" w:cs="Arial"/>
        </w:rPr>
        <w:t xml:space="preserve">This depends on the restrictions on the property </w:t>
      </w:r>
      <w:r w:rsidR="008F1724">
        <w:rPr>
          <w:rFonts w:ascii="Arial" w:hAnsi="Arial" w:cs="Arial"/>
        </w:rPr>
        <w:t>where</w:t>
      </w:r>
      <w:r w:rsidRPr="008D2C61">
        <w:rPr>
          <w:rFonts w:ascii="Arial" w:hAnsi="Arial" w:cs="Arial"/>
        </w:rPr>
        <w:t xml:space="preserve"> you are applying </w:t>
      </w:r>
      <w:r w:rsidR="008F1724">
        <w:rPr>
          <w:rFonts w:ascii="Arial" w:hAnsi="Arial" w:cs="Arial"/>
        </w:rPr>
        <w:t xml:space="preserve">to live </w:t>
      </w:r>
      <w:r w:rsidRPr="008D2C61">
        <w:rPr>
          <w:rFonts w:ascii="Arial" w:hAnsi="Arial" w:cs="Arial"/>
        </w:rPr>
        <w:t xml:space="preserve">and the </w:t>
      </w:r>
      <w:r w:rsidR="00C5262A">
        <w:rPr>
          <w:rFonts w:ascii="Arial" w:hAnsi="Arial" w:cs="Arial"/>
        </w:rPr>
        <w:t xml:space="preserve">rent limits published by HUD for the </w:t>
      </w:r>
      <w:r w:rsidRPr="008D2C61">
        <w:rPr>
          <w:rFonts w:ascii="Arial" w:hAnsi="Arial" w:cs="Arial"/>
        </w:rPr>
        <w:t xml:space="preserve">county in which you are applying to live. Each county has its own set of rent </w:t>
      </w:r>
      <w:proofErr w:type="gramStart"/>
      <w:r w:rsidRPr="008D2C61">
        <w:rPr>
          <w:rFonts w:ascii="Arial" w:hAnsi="Arial" w:cs="Arial"/>
        </w:rPr>
        <w:t>limits</w:t>
      </w:r>
      <w:proofErr w:type="gramEnd"/>
      <w:r w:rsidRPr="008D2C61">
        <w:rPr>
          <w:rFonts w:ascii="Arial" w:hAnsi="Arial" w:cs="Arial"/>
        </w:rPr>
        <w:t xml:space="preserve"> and the property can have units designated at either 30%, 40%, 50%, and/or 60% rent limits. Rents are restricted and strictly monitored for program compliance.</w:t>
      </w:r>
    </w:p>
    <w:p w14:paraId="52FA1C00" w14:textId="77777777" w:rsidR="002D2217" w:rsidRPr="008D2C61" w:rsidRDefault="002D2217" w:rsidP="002D2217">
      <w:pPr>
        <w:rPr>
          <w:rFonts w:ascii="Arial" w:hAnsi="Arial" w:cs="Arial"/>
        </w:rPr>
      </w:pPr>
    </w:p>
    <w:p w14:paraId="6010FD25" w14:textId="2EF3FD8A" w:rsidR="002D2217" w:rsidRPr="00433178" w:rsidRDefault="002D2217" w:rsidP="00433178">
      <w:pPr>
        <w:spacing w:after="160" w:line="259" w:lineRule="auto"/>
        <w:contextualSpacing/>
        <w:rPr>
          <w:rFonts w:ascii="Arial" w:hAnsi="Arial" w:cs="Arial"/>
          <w:u w:val="single"/>
        </w:rPr>
      </w:pPr>
      <w:r w:rsidRPr="00433178">
        <w:rPr>
          <w:rFonts w:ascii="Arial" w:hAnsi="Arial" w:cs="Arial"/>
          <w:u w:val="single"/>
        </w:rPr>
        <w:t xml:space="preserve">Can the </w:t>
      </w:r>
      <w:r w:rsidR="00FA6D00">
        <w:rPr>
          <w:rFonts w:ascii="Arial" w:hAnsi="Arial" w:cs="Arial"/>
          <w:u w:val="single"/>
        </w:rPr>
        <w:t>p</w:t>
      </w:r>
      <w:r w:rsidRPr="00433178">
        <w:rPr>
          <w:rFonts w:ascii="Arial" w:hAnsi="Arial" w:cs="Arial"/>
          <w:u w:val="single"/>
        </w:rPr>
        <w:t>roperty raise my rent every year?</w:t>
      </w:r>
    </w:p>
    <w:p w14:paraId="06CC69C8" w14:textId="11CB3349" w:rsidR="002D2217" w:rsidRPr="008D2C61" w:rsidRDefault="002D2217" w:rsidP="002D2217">
      <w:pPr>
        <w:rPr>
          <w:rFonts w:ascii="Arial" w:hAnsi="Arial" w:cs="Arial"/>
        </w:rPr>
      </w:pPr>
      <w:r w:rsidRPr="008D2C61">
        <w:rPr>
          <w:rFonts w:ascii="Arial" w:hAnsi="Arial" w:cs="Arial"/>
        </w:rPr>
        <w:t xml:space="preserve">Yes, properties can raise a tenant’s rent every year based on the) maximum rent limits that are set for the property. Rent limits are calculated </w:t>
      </w:r>
      <w:r w:rsidR="00781070">
        <w:rPr>
          <w:rFonts w:ascii="Arial" w:hAnsi="Arial" w:cs="Arial"/>
        </w:rPr>
        <w:t>based on the</w:t>
      </w:r>
      <w:r w:rsidRPr="008D2C61">
        <w:rPr>
          <w:rFonts w:ascii="Arial" w:hAnsi="Arial" w:cs="Arial"/>
        </w:rPr>
        <w:t xml:space="preserve"> county</w:t>
      </w:r>
      <w:r w:rsidR="00781070">
        <w:rPr>
          <w:rFonts w:ascii="Arial" w:hAnsi="Arial" w:cs="Arial"/>
        </w:rPr>
        <w:t xml:space="preserve"> in which the property is located, the number of bedrooms in the unit, and the funding sources awarded to the property.</w:t>
      </w:r>
      <w:r w:rsidRPr="008D2C61">
        <w:rPr>
          <w:rFonts w:ascii="Arial" w:hAnsi="Arial" w:cs="Arial"/>
        </w:rPr>
        <w:t xml:space="preserve"> There is not </w:t>
      </w:r>
      <w:proofErr w:type="gramStart"/>
      <w:r w:rsidRPr="008D2C61">
        <w:rPr>
          <w:rFonts w:ascii="Arial" w:hAnsi="Arial" w:cs="Arial"/>
        </w:rPr>
        <w:t>a limit</w:t>
      </w:r>
      <w:proofErr w:type="gramEnd"/>
      <w:r w:rsidRPr="008D2C61">
        <w:rPr>
          <w:rFonts w:ascii="Arial" w:hAnsi="Arial" w:cs="Arial"/>
        </w:rPr>
        <w:t xml:space="preserve"> on how much rent can increase every year </w:t>
      </w:r>
      <w:proofErr w:type="gramStart"/>
      <w:r w:rsidRPr="008D2C61">
        <w:rPr>
          <w:rFonts w:ascii="Arial" w:hAnsi="Arial" w:cs="Arial"/>
        </w:rPr>
        <w:t>as long as</w:t>
      </w:r>
      <w:proofErr w:type="gramEnd"/>
      <w:r w:rsidRPr="008D2C61">
        <w:rPr>
          <w:rFonts w:ascii="Arial" w:hAnsi="Arial" w:cs="Arial"/>
        </w:rPr>
        <w:t xml:space="preserve"> it doesn’t exceed HUD’s maximum rent limits. For further clarification of rent limits, please contact the property of interest. </w:t>
      </w:r>
    </w:p>
    <w:p w14:paraId="6B02E25D" w14:textId="77777777" w:rsidR="002D2217" w:rsidRPr="008D2C61" w:rsidRDefault="002D2217" w:rsidP="002D2217">
      <w:pPr>
        <w:rPr>
          <w:rFonts w:ascii="Arial" w:hAnsi="Arial" w:cs="Arial"/>
        </w:rPr>
      </w:pPr>
    </w:p>
    <w:p w14:paraId="68B2F947" w14:textId="0089903B" w:rsidR="002D2217" w:rsidRPr="008D2C61" w:rsidRDefault="002D2217" w:rsidP="002D2217">
      <w:pPr>
        <w:rPr>
          <w:rFonts w:ascii="Arial" w:hAnsi="Arial" w:cs="Arial"/>
          <w:b/>
          <w:bCs/>
          <w:u w:val="single"/>
        </w:rPr>
      </w:pPr>
      <w:r w:rsidRPr="008D2C61">
        <w:rPr>
          <w:rFonts w:ascii="Arial" w:hAnsi="Arial" w:cs="Arial"/>
          <w:b/>
          <w:bCs/>
          <w:u w:val="single"/>
        </w:rPr>
        <w:t xml:space="preserve">MAINTENANCE </w:t>
      </w:r>
      <w:r w:rsidR="000C0140">
        <w:rPr>
          <w:rFonts w:ascii="Arial" w:hAnsi="Arial" w:cs="Arial"/>
          <w:b/>
          <w:bCs/>
          <w:u w:val="single"/>
        </w:rPr>
        <w:t>ISSUES</w:t>
      </w:r>
    </w:p>
    <w:p w14:paraId="3511FD6C" w14:textId="59ABED8C" w:rsidR="002D2217" w:rsidRDefault="002D2217" w:rsidP="002D2217">
      <w:pPr>
        <w:spacing w:after="160" w:line="259" w:lineRule="auto"/>
        <w:contextualSpacing/>
        <w:rPr>
          <w:rFonts w:ascii="Arial" w:hAnsi="Arial" w:cs="Arial"/>
        </w:rPr>
      </w:pPr>
      <w:r w:rsidRPr="008D2C61">
        <w:rPr>
          <w:rFonts w:ascii="Arial" w:hAnsi="Arial" w:cs="Arial"/>
        </w:rPr>
        <w:t>General maintenance issues</w:t>
      </w:r>
      <w:r w:rsidR="00796C4E">
        <w:rPr>
          <w:rFonts w:ascii="Arial" w:hAnsi="Arial" w:cs="Arial"/>
        </w:rPr>
        <w:t xml:space="preserve"> should be reported to the property manager</w:t>
      </w:r>
      <w:r w:rsidR="000C0140">
        <w:rPr>
          <w:rFonts w:ascii="Arial" w:hAnsi="Arial" w:cs="Arial"/>
        </w:rPr>
        <w:t xml:space="preserve"> following the property’s protocol for reporting issues and requesting maintenance.</w:t>
      </w:r>
      <w:r w:rsidR="00BC5329">
        <w:rPr>
          <w:rFonts w:ascii="Arial" w:hAnsi="Arial" w:cs="Arial"/>
        </w:rPr>
        <w:t xml:space="preserve"> The owner / manage</w:t>
      </w:r>
      <w:r w:rsidR="00EE7A0E">
        <w:rPr>
          <w:rFonts w:ascii="Arial" w:hAnsi="Arial" w:cs="Arial"/>
        </w:rPr>
        <w:t>ment company</w:t>
      </w:r>
      <w:r w:rsidR="00BC5329">
        <w:rPr>
          <w:rFonts w:ascii="Arial" w:hAnsi="Arial" w:cs="Arial"/>
        </w:rPr>
        <w:t xml:space="preserve"> is responsible for maintaining the property in a safe and habitable condition.</w:t>
      </w:r>
    </w:p>
    <w:p w14:paraId="7810F68D" w14:textId="77777777" w:rsidR="000C0140" w:rsidRPr="008D2C61" w:rsidRDefault="000C0140" w:rsidP="002D2217">
      <w:pPr>
        <w:spacing w:after="160" w:line="259" w:lineRule="auto"/>
        <w:contextualSpacing/>
        <w:rPr>
          <w:rFonts w:ascii="Arial" w:hAnsi="Arial" w:cs="Arial"/>
        </w:rPr>
      </w:pPr>
    </w:p>
    <w:p w14:paraId="2E5D17B2" w14:textId="77777777" w:rsidR="00F80E0F" w:rsidRDefault="00F80E0F" w:rsidP="002D2217">
      <w:pPr>
        <w:rPr>
          <w:rFonts w:ascii="Arial" w:hAnsi="Arial" w:cs="Arial"/>
          <w:b/>
          <w:bCs/>
          <w:u w:val="single"/>
        </w:rPr>
      </w:pPr>
    </w:p>
    <w:p w14:paraId="1BE2D80B" w14:textId="77777777" w:rsidR="00F80E0F" w:rsidRDefault="00F80E0F" w:rsidP="002D2217">
      <w:pPr>
        <w:rPr>
          <w:rFonts w:ascii="Arial" w:hAnsi="Arial" w:cs="Arial"/>
          <w:b/>
          <w:bCs/>
          <w:u w:val="single"/>
        </w:rPr>
      </w:pPr>
    </w:p>
    <w:p w14:paraId="1A9438CD" w14:textId="77777777" w:rsidR="00F80E0F" w:rsidRDefault="00F80E0F" w:rsidP="002D2217">
      <w:pPr>
        <w:rPr>
          <w:rFonts w:ascii="Arial" w:hAnsi="Arial" w:cs="Arial"/>
          <w:b/>
          <w:bCs/>
          <w:u w:val="single"/>
        </w:rPr>
      </w:pPr>
    </w:p>
    <w:p w14:paraId="7F015969" w14:textId="77777777" w:rsidR="00F80E0F" w:rsidRDefault="00F80E0F" w:rsidP="002D2217">
      <w:pPr>
        <w:rPr>
          <w:rFonts w:ascii="Arial" w:hAnsi="Arial" w:cs="Arial"/>
          <w:b/>
          <w:bCs/>
          <w:u w:val="single"/>
        </w:rPr>
      </w:pPr>
    </w:p>
    <w:p w14:paraId="52516C20" w14:textId="4353C034" w:rsidR="002D2217" w:rsidRPr="008D2C61" w:rsidRDefault="002D2217" w:rsidP="002D2217">
      <w:pPr>
        <w:rPr>
          <w:rFonts w:ascii="Arial" w:hAnsi="Arial" w:cs="Arial"/>
          <w:b/>
          <w:bCs/>
          <w:u w:val="single"/>
        </w:rPr>
      </w:pPr>
      <w:r w:rsidRPr="008D2C61">
        <w:rPr>
          <w:rFonts w:ascii="Arial" w:hAnsi="Arial" w:cs="Arial"/>
          <w:b/>
          <w:bCs/>
          <w:u w:val="single"/>
        </w:rPr>
        <w:t>RESIDENTS COMPLAINTS</w:t>
      </w:r>
    </w:p>
    <w:p w14:paraId="18ADF65F" w14:textId="56CA4D34" w:rsidR="002D2217" w:rsidRDefault="00A842CF" w:rsidP="002D2217">
      <w:pPr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2D2217" w:rsidRPr="008D2C61">
        <w:rPr>
          <w:rFonts w:ascii="Arial" w:hAnsi="Arial" w:cs="Arial"/>
        </w:rPr>
        <w:t xml:space="preserve">eview </w:t>
      </w:r>
      <w:r>
        <w:rPr>
          <w:rFonts w:ascii="Arial" w:hAnsi="Arial" w:cs="Arial"/>
        </w:rPr>
        <w:t>your</w:t>
      </w:r>
      <w:r w:rsidR="002D2217" w:rsidRPr="008D2C61">
        <w:rPr>
          <w:rFonts w:ascii="Arial" w:hAnsi="Arial" w:cs="Arial"/>
        </w:rPr>
        <w:t xml:space="preserve"> property</w:t>
      </w:r>
      <w:r>
        <w:rPr>
          <w:rFonts w:ascii="Arial" w:hAnsi="Arial" w:cs="Arial"/>
        </w:rPr>
        <w:t>’s</w:t>
      </w:r>
      <w:r w:rsidR="002D2217" w:rsidRPr="008D2C61">
        <w:rPr>
          <w:rFonts w:ascii="Arial" w:hAnsi="Arial" w:cs="Arial"/>
        </w:rPr>
        <w:t xml:space="preserve"> grievance procedure and follow the steps as outlined in the document</w:t>
      </w:r>
      <w:r>
        <w:rPr>
          <w:rFonts w:ascii="Arial" w:hAnsi="Arial" w:cs="Arial"/>
        </w:rPr>
        <w:t xml:space="preserve"> to report issues to the owner / </w:t>
      </w:r>
      <w:r w:rsidR="00983751">
        <w:rPr>
          <w:rFonts w:ascii="Arial" w:hAnsi="Arial" w:cs="Arial"/>
        </w:rPr>
        <w:t>management company</w:t>
      </w:r>
      <w:r>
        <w:rPr>
          <w:rFonts w:ascii="Arial" w:hAnsi="Arial" w:cs="Arial"/>
        </w:rPr>
        <w:t>.</w:t>
      </w:r>
    </w:p>
    <w:p w14:paraId="2FFBFB08" w14:textId="77777777" w:rsidR="00BE5EAB" w:rsidRDefault="00BE5EAB" w:rsidP="002D2217">
      <w:pPr>
        <w:rPr>
          <w:rFonts w:ascii="Arial" w:hAnsi="Arial" w:cs="Arial"/>
        </w:rPr>
      </w:pPr>
    </w:p>
    <w:p w14:paraId="1757974F" w14:textId="06F458BC" w:rsidR="006045C1" w:rsidRDefault="006045C1" w:rsidP="00BE5EAB">
      <w:pPr>
        <w:spacing w:after="160" w:line="259" w:lineRule="auto"/>
        <w:contextualSpacing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Who should I contact if the property is not handling my maintenance requests?</w:t>
      </w:r>
    </w:p>
    <w:p w14:paraId="09E66B5B" w14:textId="12D3C88A" w:rsidR="006045C1" w:rsidRDefault="006045C1" w:rsidP="006045C1">
      <w:pPr>
        <w:spacing w:after="160" w:line="259" w:lineRule="auto"/>
        <w:contextualSpacing/>
        <w:rPr>
          <w:rFonts w:ascii="Arial" w:hAnsi="Arial" w:cs="Arial"/>
        </w:rPr>
      </w:pPr>
      <w:r w:rsidRPr="006045C1">
        <w:rPr>
          <w:rFonts w:ascii="Arial" w:hAnsi="Arial" w:cs="Arial"/>
        </w:rPr>
        <w:t xml:space="preserve">If you have reached out to the </w:t>
      </w:r>
      <w:r w:rsidR="00256A71">
        <w:rPr>
          <w:rFonts w:ascii="Arial" w:hAnsi="Arial" w:cs="Arial"/>
        </w:rPr>
        <w:t xml:space="preserve">owner / </w:t>
      </w:r>
      <w:r w:rsidR="00983751">
        <w:rPr>
          <w:rFonts w:ascii="Arial" w:hAnsi="Arial" w:cs="Arial"/>
        </w:rPr>
        <w:t>management company</w:t>
      </w:r>
      <w:r w:rsidR="00256A71">
        <w:rPr>
          <w:rFonts w:ascii="Arial" w:hAnsi="Arial" w:cs="Arial"/>
        </w:rPr>
        <w:t xml:space="preserve"> </w:t>
      </w:r>
      <w:r w:rsidRPr="006045C1">
        <w:rPr>
          <w:rFonts w:ascii="Arial" w:hAnsi="Arial" w:cs="Arial"/>
        </w:rPr>
        <w:t>and submitted maintenance requests</w:t>
      </w:r>
      <w:r w:rsidR="00256A71">
        <w:rPr>
          <w:rFonts w:ascii="Arial" w:hAnsi="Arial" w:cs="Arial"/>
        </w:rPr>
        <w:t xml:space="preserve"> but your issue has not been resolved, you may contact IHCDA at 317-232-7777.</w:t>
      </w:r>
      <w:r w:rsidRPr="006045C1">
        <w:rPr>
          <w:rFonts w:ascii="Arial" w:hAnsi="Arial" w:cs="Arial"/>
        </w:rPr>
        <w:t xml:space="preserve"> </w:t>
      </w:r>
    </w:p>
    <w:p w14:paraId="6DC75A98" w14:textId="77777777" w:rsidR="00066879" w:rsidRDefault="00066879" w:rsidP="006045C1">
      <w:pPr>
        <w:spacing w:after="160" w:line="259" w:lineRule="auto"/>
        <w:contextualSpacing/>
        <w:rPr>
          <w:rFonts w:ascii="Arial" w:hAnsi="Arial" w:cs="Arial"/>
        </w:rPr>
      </w:pPr>
    </w:p>
    <w:p w14:paraId="4B6A384F" w14:textId="5BF52AB2" w:rsidR="00066879" w:rsidRPr="00066879" w:rsidRDefault="00066879" w:rsidP="006045C1">
      <w:pPr>
        <w:spacing w:after="160" w:line="259" w:lineRule="auto"/>
        <w:contextualSpacing/>
        <w:rPr>
          <w:rFonts w:ascii="Arial" w:hAnsi="Arial" w:cs="Arial"/>
          <w:u w:val="single"/>
        </w:rPr>
      </w:pPr>
      <w:r w:rsidRPr="00066879">
        <w:rPr>
          <w:rFonts w:ascii="Arial" w:hAnsi="Arial" w:cs="Arial"/>
          <w:u w:val="single"/>
        </w:rPr>
        <w:t>If the property hasn’t fixed my maintenance issues, do I still have to pay rent?</w:t>
      </w:r>
    </w:p>
    <w:p w14:paraId="3D572FC3" w14:textId="7740BAC5" w:rsidR="00066879" w:rsidRPr="00066879" w:rsidRDefault="00066879" w:rsidP="00066879">
      <w:pPr>
        <w:spacing w:after="160" w:line="259" w:lineRule="auto"/>
        <w:contextualSpacing/>
        <w:rPr>
          <w:rFonts w:ascii="Arial" w:hAnsi="Arial" w:cs="Arial"/>
        </w:rPr>
      </w:pPr>
      <w:r w:rsidRPr="00066879">
        <w:rPr>
          <w:rFonts w:ascii="Arial" w:hAnsi="Arial" w:cs="Arial"/>
        </w:rPr>
        <w:t>Yes, you still must pay rent</w:t>
      </w:r>
      <w:r>
        <w:rPr>
          <w:rFonts w:ascii="Arial" w:hAnsi="Arial" w:cs="Arial"/>
        </w:rPr>
        <w:t xml:space="preserve"> in accordance with your lease. Failure to pay rent is a lease violation that could result in eviction or non-renewal of lease.</w:t>
      </w:r>
    </w:p>
    <w:p w14:paraId="0BA6E759" w14:textId="77777777" w:rsidR="006045C1" w:rsidRDefault="006045C1" w:rsidP="00BE5EAB">
      <w:pPr>
        <w:spacing w:after="160" w:line="259" w:lineRule="auto"/>
        <w:contextualSpacing/>
        <w:rPr>
          <w:rFonts w:ascii="Arial" w:hAnsi="Arial" w:cs="Arial"/>
          <w:u w:val="single"/>
        </w:rPr>
      </w:pPr>
    </w:p>
    <w:p w14:paraId="468D73A5" w14:textId="5C5C7207" w:rsidR="00BE5EAB" w:rsidRPr="000B37E7" w:rsidRDefault="00BE5EAB" w:rsidP="00BE5EAB">
      <w:pPr>
        <w:spacing w:after="160" w:line="259" w:lineRule="auto"/>
        <w:contextualSpacing/>
        <w:rPr>
          <w:rFonts w:ascii="Arial" w:hAnsi="Arial" w:cs="Arial"/>
          <w:u w:val="single"/>
        </w:rPr>
      </w:pPr>
      <w:r w:rsidRPr="000B37E7">
        <w:rPr>
          <w:rFonts w:ascii="Arial" w:hAnsi="Arial" w:cs="Arial"/>
          <w:u w:val="single"/>
        </w:rPr>
        <w:t xml:space="preserve">Who should </w:t>
      </w:r>
      <w:r>
        <w:rPr>
          <w:rFonts w:ascii="Arial" w:hAnsi="Arial" w:cs="Arial"/>
          <w:u w:val="single"/>
        </w:rPr>
        <w:t>I</w:t>
      </w:r>
      <w:r w:rsidRPr="000B37E7">
        <w:rPr>
          <w:rFonts w:ascii="Arial" w:hAnsi="Arial" w:cs="Arial"/>
          <w:u w:val="single"/>
        </w:rPr>
        <w:t xml:space="preserve"> </w:t>
      </w:r>
      <w:r w:rsidR="006045C1">
        <w:rPr>
          <w:rFonts w:ascii="Arial" w:hAnsi="Arial" w:cs="Arial"/>
          <w:u w:val="single"/>
        </w:rPr>
        <w:t>contact</w:t>
      </w:r>
      <w:r w:rsidRPr="000B37E7">
        <w:rPr>
          <w:rFonts w:ascii="Arial" w:hAnsi="Arial" w:cs="Arial"/>
          <w:u w:val="single"/>
        </w:rPr>
        <w:t xml:space="preserve"> for mold </w:t>
      </w:r>
      <w:r>
        <w:rPr>
          <w:rFonts w:ascii="Arial" w:hAnsi="Arial" w:cs="Arial"/>
          <w:u w:val="single"/>
        </w:rPr>
        <w:t xml:space="preserve">or infestation </w:t>
      </w:r>
      <w:r w:rsidRPr="000B37E7">
        <w:rPr>
          <w:rFonts w:ascii="Arial" w:hAnsi="Arial" w:cs="Arial"/>
          <w:u w:val="single"/>
        </w:rPr>
        <w:t>concerns?</w:t>
      </w:r>
    </w:p>
    <w:p w14:paraId="3B9A66D8" w14:textId="77777777" w:rsidR="00BE5EAB" w:rsidRDefault="00BE5EAB" w:rsidP="00BE5EAB">
      <w:pPr>
        <w:rPr>
          <w:rFonts w:ascii="Arial" w:hAnsi="Arial" w:cs="Arial"/>
        </w:rPr>
      </w:pPr>
      <w:r>
        <w:rPr>
          <w:rFonts w:ascii="Arial" w:hAnsi="Arial" w:cs="Arial"/>
        </w:rPr>
        <w:t>If property management is not responding to concerns about mold or infestation, p</w:t>
      </w:r>
      <w:r w:rsidRPr="008D2C61">
        <w:rPr>
          <w:rFonts w:ascii="Arial" w:hAnsi="Arial" w:cs="Arial"/>
        </w:rPr>
        <w:t xml:space="preserve">lease contact your </w:t>
      </w:r>
      <w:hyperlink r:id="rId11" w:history="1">
        <w:r w:rsidRPr="000B37E7">
          <w:rPr>
            <w:rStyle w:val="Hyperlink"/>
            <w:rFonts w:ascii="Arial" w:hAnsi="Arial" w:cs="Arial"/>
          </w:rPr>
          <w:t>local/county health department</w:t>
        </w:r>
      </w:hyperlink>
      <w:r w:rsidRPr="008D2C61">
        <w:rPr>
          <w:rFonts w:ascii="Arial" w:hAnsi="Arial" w:cs="Arial"/>
        </w:rPr>
        <w:t xml:space="preserve"> to notify them of your concern and </w:t>
      </w:r>
      <w:r>
        <w:rPr>
          <w:rFonts w:ascii="Arial" w:hAnsi="Arial" w:cs="Arial"/>
        </w:rPr>
        <w:t>request</w:t>
      </w:r>
      <w:r w:rsidRPr="008D2C61">
        <w:rPr>
          <w:rFonts w:ascii="Arial" w:hAnsi="Arial" w:cs="Arial"/>
        </w:rPr>
        <w:t xml:space="preserve"> an inspection. If the inspection confirms the presence of mold, please contact your property manager, providing them with the confirmation report as well as IHCDA to </w:t>
      </w:r>
      <w:proofErr w:type="gramStart"/>
      <w:r w:rsidRPr="008D2C61">
        <w:rPr>
          <w:rFonts w:ascii="Arial" w:hAnsi="Arial" w:cs="Arial"/>
        </w:rPr>
        <w:t>notify</w:t>
      </w:r>
      <w:proofErr w:type="gramEnd"/>
      <w:r w:rsidRPr="008D2C61">
        <w:rPr>
          <w:rFonts w:ascii="Arial" w:hAnsi="Arial" w:cs="Arial"/>
        </w:rPr>
        <w:t xml:space="preserve"> of the mold issue</w:t>
      </w:r>
    </w:p>
    <w:p w14:paraId="5A35D934" w14:textId="7E30AB58" w:rsidR="00BE5EAB" w:rsidRPr="006045C1" w:rsidRDefault="00BE5EAB" w:rsidP="00BE5EAB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br/>
      </w:r>
      <w:r w:rsidRPr="006045C1">
        <w:rPr>
          <w:rFonts w:ascii="Arial" w:hAnsi="Arial" w:cs="Arial"/>
          <w:u w:val="single"/>
        </w:rPr>
        <w:t>Who should I contact about crime?</w:t>
      </w:r>
    </w:p>
    <w:p w14:paraId="27084BB0" w14:textId="1CDFDE87" w:rsidR="001E336C" w:rsidRDefault="00BE5EAB" w:rsidP="00E71754">
      <w:pPr>
        <w:spacing w:after="160" w:line="259" w:lineRule="auto"/>
        <w:contextualSpacing/>
        <w:rPr>
          <w:rFonts w:ascii="Univers LT Std 45 Light" w:hAnsi="Univers LT Std 45 Light"/>
          <w:sz w:val="18"/>
        </w:rPr>
      </w:pPr>
      <w:r w:rsidRPr="00BE5EAB">
        <w:rPr>
          <w:rFonts w:ascii="Arial" w:hAnsi="Arial" w:cs="Arial"/>
        </w:rPr>
        <w:t>If you have witnessed illegal activity occurring on the property</w:t>
      </w:r>
      <w:r>
        <w:rPr>
          <w:rFonts w:ascii="Arial" w:hAnsi="Arial" w:cs="Arial"/>
        </w:rPr>
        <w:t>, call 911 for an emergency or the local police</w:t>
      </w:r>
      <w:r w:rsidR="006045C1">
        <w:rPr>
          <w:rFonts w:ascii="Arial" w:hAnsi="Arial" w:cs="Arial"/>
        </w:rPr>
        <w:t xml:space="preserve"> department.</w:t>
      </w:r>
    </w:p>
    <w:p w14:paraId="044C6C7E" w14:textId="77777777" w:rsidR="001E336C" w:rsidRDefault="001E336C" w:rsidP="00601836">
      <w:pPr>
        <w:rPr>
          <w:rFonts w:ascii="Univers LT Std 45 Light" w:hAnsi="Univers LT Std 45 Light"/>
          <w:sz w:val="18"/>
        </w:rPr>
      </w:pPr>
    </w:p>
    <w:p w14:paraId="02EAD12E" w14:textId="77777777" w:rsidR="001E336C" w:rsidRDefault="001E336C" w:rsidP="00601836">
      <w:pPr>
        <w:rPr>
          <w:rFonts w:ascii="Univers LT Std 45 Light" w:hAnsi="Univers LT Std 45 Light"/>
          <w:sz w:val="18"/>
        </w:rPr>
      </w:pPr>
    </w:p>
    <w:p w14:paraId="0567760E" w14:textId="77777777" w:rsidR="001E336C" w:rsidRDefault="001E336C" w:rsidP="00601836">
      <w:pPr>
        <w:rPr>
          <w:rFonts w:ascii="Univers LT Std 45 Light" w:hAnsi="Univers LT Std 45 Light"/>
          <w:sz w:val="18"/>
        </w:rPr>
      </w:pPr>
    </w:p>
    <w:p w14:paraId="6D28AE3C" w14:textId="77777777" w:rsidR="001E336C" w:rsidRDefault="001E336C" w:rsidP="00601836">
      <w:pPr>
        <w:rPr>
          <w:rFonts w:ascii="Univers LT Std 45 Light" w:hAnsi="Univers LT Std 45 Light"/>
          <w:sz w:val="18"/>
        </w:rPr>
      </w:pPr>
    </w:p>
    <w:p w14:paraId="4CB118A4" w14:textId="77777777" w:rsidR="001E336C" w:rsidRDefault="001E336C" w:rsidP="00601836">
      <w:pPr>
        <w:rPr>
          <w:rFonts w:ascii="Univers LT Std 45 Light" w:hAnsi="Univers LT Std 45 Light"/>
          <w:sz w:val="18"/>
        </w:rPr>
      </w:pPr>
    </w:p>
    <w:p w14:paraId="410B2904" w14:textId="77777777" w:rsidR="001E336C" w:rsidRDefault="001E336C" w:rsidP="00601836">
      <w:pPr>
        <w:rPr>
          <w:rFonts w:ascii="Univers LT Std 45 Light" w:hAnsi="Univers LT Std 45 Light"/>
          <w:sz w:val="18"/>
        </w:rPr>
      </w:pPr>
    </w:p>
    <w:p w14:paraId="64314555" w14:textId="77777777" w:rsidR="001E336C" w:rsidRDefault="001E336C" w:rsidP="00601836">
      <w:pPr>
        <w:rPr>
          <w:rFonts w:ascii="Univers LT Std 45 Light" w:hAnsi="Univers LT Std 45 Light"/>
          <w:sz w:val="18"/>
        </w:rPr>
      </w:pPr>
    </w:p>
    <w:p w14:paraId="513DC7A3" w14:textId="77777777" w:rsidR="001E336C" w:rsidRDefault="001E336C" w:rsidP="00601836">
      <w:pPr>
        <w:rPr>
          <w:rFonts w:ascii="Univers LT Std 45 Light" w:hAnsi="Univers LT Std 45 Light"/>
          <w:sz w:val="18"/>
        </w:rPr>
      </w:pPr>
    </w:p>
    <w:p w14:paraId="4A20986C" w14:textId="77777777" w:rsidR="001E336C" w:rsidRDefault="001E336C" w:rsidP="00601836">
      <w:pPr>
        <w:rPr>
          <w:rFonts w:ascii="Univers LT Std 45 Light" w:hAnsi="Univers LT Std 45 Light"/>
          <w:sz w:val="18"/>
        </w:rPr>
      </w:pPr>
    </w:p>
    <w:p w14:paraId="5F8449C3" w14:textId="77777777" w:rsidR="001E336C" w:rsidRDefault="001E336C" w:rsidP="00601836">
      <w:pPr>
        <w:rPr>
          <w:rFonts w:ascii="Univers LT Std 45 Light" w:hAnsi="Univers LT Std 45 Light"/>
          <w:sz w:val="18"/>
        </w:rPr>
      </w:pPr>
    </w:p>
    <w:p w14:paraId="710EB892" w14:textId="77777777" w:rsidR="001E336C" w:rsidRDefault="001E336C" w:rsidP="00601836">
      <w:pPr>
        <w:rPr>
          <w:rFonts w:ascii="Univers LT Std 45 Light" w:hAnsi="Univers LT Std 45 Light"/>
          <w:sz w:val="18"/>
        </w:rPr>
      </w:pPr>
    </w:p>
    <w:p w14:paraId="5CCBA71B" w14:textId="77777777" w:rsidR="001E336C" w:rsidRDefault="001E336C" w:rsidP="00601836">
      <w:pPr>
        <w:rPr>
          <w:rFonts w:ascii="Univers LT Std 45 Light" w:hAnsi="Univers LT Std 45 Light"/>
          <w:sz w:val="18"/>
        </w:rPr>
      </w:pPr>
    </w:p>
    <w:p w14:paraId="0BD6B092" w14:textId="77777777" w:rsidR="001E336C" w:rsidRDefault="001E336C" w:rsidP="00601836">
      <w:pPr>
        <w:rPr>
          <w:rFonts w:ascii="Univers LT Std 45 Light" w:hAnsi="Univers LT Std 45 Light"/>
          <w:sz w:val="18"/>
        </w:rPr>
      </w:pPr>
    </w:p>
    <w:p w14:paraId="46408AE2" w14:textId="77777777" w:rsidR="001E336C" w:rsidRDefault="001E336C" w:rsidP="00601836">
      <w:pPr>
        <w:rPr>
          <w:rFonts w:ascii="Univers LT Std 45 Light" w:hAnsi="Univers LT Std 45 Light"/>
          <w:sz w:val="18"/>
        </w:rPr>
      </w:pPr>
    </w:p>
    <w:p w14:paraId="351CE2A2" w14:textId="77777777" w:rsidR="001E336C" w:rsidRDefault="001E336C" w:rsidP="00601836">
      <w:pPr>
        <w:rPr>
          <w:rFonts w:ascii="Univers LT Std 45 Light" w:hAnsi="Univers LT Std 45 Light"/>
          <w:sz w:val="18"/>
        </w:rPr>
      </w:pPr>
    </w:p>
    <w:p w14:paraId="302F3539" w14:textId="77777777" w:rsidR="001E336C" w:rsidRDefault="001E336C" w:rsidP="00601836">
      <w:pPr>
        <w:rPr>
          <w:rFonts w:ascii="Univers LT Std 45 Light" w:hAnsi="Univers LT Std 45 Light"/>
          <w:sz w:val="18"/>
        </w:rPr>
      </w:pPr>
    </w:p>
    <w:p w14:paraId="1E19936A" w14:textId="77777777" w:rsidR="001E336C" w:rsidRDefault="001E336C" w:rsidP="00601836">
      <w:pPr>
        <w:rPr>
          <w:rFonts w:ascii="Univers LT Std 45 Light" w:hAnsi="Univers LT Std 45 Light"/>
          <w:sz w:val="18"/>
        </w:rPr>
      </w:pPr>
    </w:p>
    <w:p w14:paraId="56391CD4" w14:textId="77777777" w:rsidR="001E336C" w:rsidRDefault="001E336C" w:rsidP="00601836">
      <w:pPr>
        <w:rPr>
          <w:rFonts w:ascii="Univers LT Std 45 Light" w:hAnsi="Univers LT Std 45 Light"/>
          <w:sz w:val="18"/>
        </w:rPr>
      </w:pPr>
    </w:p>
    <w:p w14:paraId="6813CA41" w14:textId="77777777" w:rsidR="001E336C" w:rsidRDefault="001E336C" w:rsidP="00601836">
      <w:pPr>
        <w:rPr>
          <w:rFonts w:ascii="Univers LT Std 45 Light" w:hAnsi="Univers LT Std 45 Light"/>
          <w:sz w:val="18"/>
        </w:rPr>
      </w:pPr>
    </w:p>
    <w:p w14:paraId="5A430644" w14:textId="77777777" w:rsidR="001E336C" w:rsidRDefault="001E336C" w:rsidP="00601836">
      <w:pPr>
        <w:rPr>
          <w:rFonts w:ascii="Univers LT Std 45 Light" w:hAnsi="Univers LT Std 45 Light"/>
          <w:sz w:val="18"/>
        </w:rPr>
      </w:pPr>
    </w:p>
    <w:p w14:paraId="585432B2" w14:textId="77777777" w:rsidR="001E336C" w:rsidRDefault="001E336C" w:rsidP="00601836">
      <w:pPr>
        <w:rPr>
          <w:rFonts w:ascii="Univers LT Std 45 Light" w:hAnsi="Univers LT Std 45 Light"/>
          <w:sz w:val="18"/>
        </w:rPr>
      </w:pPr>
    </w:p>
    <w:p w14:paraId="3129C842" w14:textId="77777777" w:rsidR="001E336C" w:rsidRPr="00601836" w:rsidRDefault="001E336C" w:rsidP="00601836">
      <w:pPr>
        <w:rPr>
          <w:rFonts w:ascii="Univers LT Std 45 Light" w:hAnsi="Univers LT Std 45 Light"/>
          <w:sz w:val="18"/>
        </w:rPr>
      </w:pPr>
    </w:p>
    <w:sectPr w:rsidR="001E336C" w:rsidRPr="00601836" w:rsidSect="002D2217">
      <w:footerReference w:type="default" r:id="rId12"/>
      <w:headerReference w:type="first" r:id="rId13"/>
      <w:footerReference w:type="first" r:id="rId14"/>
      <w:pgSz w:w="12240" w:h="15840"/>
      <w:pgMar w:top="1152" w:right="1152" w:bottom="1152" w:left="1152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AD527" w14:textId="77777777" w:rsidR="00CC7DEC" w:rsidRDefault="00CC7DEC">
      <w:r>
        <w:separator/>
      </w:r>
    </w:p>
  </w:endnote>
  <w:endnote w:type="continuationSeparator" w:id="0">
    <w:p w14:paraId="16717A7B" w14:textId="77777777" w:rsidR="00CC7DEC" w:rsidRDefault="00CC7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LT Std 45 Light">
    <w:altName w:val="Agency FB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1CCE8" w14:textId="77777777" w:rsidR="001C412E" w:rsidRDefault="001C412E" w:rsidP="006A533E">
    <w:pPr>
      <w:pStyle w:val="Footer"/>
      <w:jc w:val="center"/>
      <w:rPr>
        <w:rFonts w:ascii="Bookman Old Style" w:hAnsi="Bookman Old Style"/>
        <w:color w:val="00206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F6164" w14:textId="0296DF1B" w:rsidR="001E336C" w:rsidRDefault="00B2074D" w:rsidP="001E336C">
    <w:pPr>
      <w:pStyle w:val="Footer"/>
      <w:jc w:val="center"/>
      <w:rPr>
        <w:rFonts w:ascii="Bookman Old Style" w:hAnsi="Bookman Old Style"/>
        <w:color w:val="002060"/>
        <w:sz w:val="20"/>
        <w:szCs w:val="20"/>
      </w:rPr>
    </w:pPr>
    <w:r w:rsidRPr="006A533E">
      <w:rPr>
        <w:rFonts w:ascii="Arial Narrow" w:hAnsi="Arial Narrow"/>
        <w:noProof/>
        <w:color w:val="002060"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9F17F2" wp14:editId="3E4D8BBE">
              <wp:simplePos x="0" y="0"/>
              <wp:positionH relativeFrom="column">
                <wp:posOffset>-936625</wp:posOffset>
              </wp:positionH>
              <wp:positionV relativeFrom="paragraph">
                <wp:posOffset>65405</wp:posOffset>
              </wp:positionV>
              <wp:extent cx="6915150" cy="0"/>
              <wp:effectExtent l="15875" t="17780" r="22225" b="20320"/>
              <wp:wrapNone/>
              <wp:docPr id="1317149884" name="AutoShap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15150" cy="0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A5C602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9B80B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9" o:spid="_x0000_s1026" type="#_x0000_t32" style="position:absolute;margin-left:-73.75pt;margin-top:5.15pt;width:544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" strokecolor="#a5c602" strokeweight="2.5pt">
              <v:shadow color="#868686"/>
            </v:shape>
          </w:pict>
        </mc:Fallback>
      </mc:AlternateContent>
    </w:r>
  </w:p>
  <w:p w14:paraId="4317F007" w14:textId="70F9B7CB" w:rsidR="001E336C" w:rsidRPr="006A533E" w:rsidRDefault="008D2C61" w:rsidP="001E336C">
    <w:pPr>
      <w:pStyle w:val="Footer"/>
      <w:jc w:val="center"/>
      <w:rPr>
        <w:rFonts w:ascii="Arial Narrow" w:hAnsi="Arial Narrow"/>
        <w:iCs/>
        <w:color w:val="003359"/>
        <w:sz w:val="20"/>
        <w:szCs w:val="20"/>
      </w:rPr>
    </w:pPr>
    <w:r w:rsidRPr="006A533E">
      <w:rPr>
        <w:rFonts w:ascii="Arial Narrow" w:hAnsi="Arial Narrow"/>
        <w:noProof/>
        <w:color w:val="002060"/>
        <w:sz w:val="20"/>
        <w:szCs w:val="20"/>
      </w:rPr>
      <w:drawing>
        <wp:anchor distT="0" distB="0" distL="114300" distR="114300" simplePos="0" relativeHeight="251657216" behindDoc="1" locked="0" layoutInCell="1" allowOverlap="1" wp14:anchorId="1B66650D" wp14:editId="5FFD4437">
          <wp:simplePos x="0" y="0"/>
          <wp:positionH relativeFrom="column">
            <wp:posOffset>-83820</wp:posOffset>
          </wp:positionH>
          <wp:positionV relativeFrom="paragraph">
            <wp:posOffset>121285</wp:posOffset>
          </wp:positionV>
          <wp:extent cx="276225" cy="287020"/>
          <wp:effectExtent l="0" t="0" r="9525" b="0"/>
          <wp:wrapNone/>
          <wp:docPr id="16" name="Picture 1" descr="handicap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andicap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074D" w:rsidRPr="006A533E">
      <w:rPr>
        <w:rFonts w:ascii="Arial Narrow" w:hAnsi="Arial Narrow"/>
        <w:noProof/>
        <w:color w:val="002060"/>
        <w:sz w:val="20"/>
        <w:szCs w:val="20"/>
      </w:rPr>
      <w:drawing>
        <wp:anchor distT="0" distB="0" distL="114300" distR="114300" simplePos="0" relativeHeight="251656192" behindDoc="1" locked="0" layoutInCell="1" allowOverlap="1" wp14:anchorId="423F57CC" wp14:editId="4C368738">
          <wp:simplePos x="0" y="0"/>
          <wp:positionH relativeFrom="column">
            <wp:posOffset>-438150</wp:posOffset>
          </wp:positionH>
          <wp:positionV relativeFrom="paragraph">
            <wp:posOffset>109220</wp:posOffset>
          </wp:positionV>
          <wp:extent cx="276225" cy="299085"/>
          <wp:effectExtent l="0" t="0" r="0" b="0"/>
          <wp:wrapNone/>
          <wp:docPr id="15" name="Picture 5" descr="equal housi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qual housing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299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074D" w:rsidRPr="00103E52">
      <w:rPr>
        <w:rFonts w:ascii="Arial Narrow" w:hAnsi="Arial Narrow"/>
        <w:b/>
        <w:noProof/>
        <w:color w:val="002060"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318102B" wp14:editId="3D8EEBAE">
              <wp:simplePos x="0" y="0"/>
              <wp:positionH relativeFrom="column">
                <wp:posOffset>4638675</wp:posOffset>
              </wp:positionH>
              <wp:positionV relativeFrom="paragraph">
                <wp:posOffset>109220</wp:posOffset>
              </wp:positionV>
              <wp:extent cx="981075" cy="457200"/>
              <wp:effectExtent l="9525" t="13970" r="9525" b="5080"/>
              <wp:wrapNone/>
              <wp:docPr id="88144686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107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F54937" w14:textId="77777777" w:rsidR="001E336C" w:rsidRPr="002B7D24" w:rsidRDefault="001E336C" w:rsidP="001E336C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18102B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26" type="#_x0000_t202" style="position:absolute;left:0;text-align:left;margin-left:365.25pt;margin-top:8.6pt;width:77.2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" strokecolor="white" strokeweight="0">
              <v:textbox>
                <w:txbxContent>
                  <w:p w14:paraId="7AF54937" w14:textId="77777777" w:rsidR="001E336C" w:rsidRPr="002B7D24" w:rsidRDefault="001E336C" w:rsidP="001E336C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="001E336C" w:rsidRPr="00103E52">
      <w:rPr>
        <w:rFonts w:ascii="Arial Narrow" w:hAnsi="Arial Narrow"/>
        <w:b/>
        <w:bCs/>
        <w:color w:val="A2AD00"/>
        <w:sz w:val="20"/>
        <w:szCs w:val="20"/>
      </w:rPr>
      <w:t>ADDRESS</w:t>
    </w:r>
    <w:r w:rsidR="001E336C" w:rsidRPr="006A533E">
      <w:rPr>
        <w:rFonts w:ascii="Arial Narrow" w:hAnsi="Arial Narrow"/>
        <w:bCs/>
        <w:color w:val="A2AD00"/>
        <w:sz w:val="20"/>
        <w:szCs w:val="20"/>
      </w:rPr>
      <w:t xml:space="preserve"> </w:t>
    </w:r>
    <w:r w:rsidR="001E336C" w:rsidRPr="006A533E">
      <w:rPr>
        <w:rFonts w:ascii="Arial Narrow" w:hAnsi="Arial Narrow"/>
        <w:iCs/>
        <w:color w:val="003359"/>
        <w:sz w:val="20"/>
        <w:szCs w:val="20"/>
      </w:rPr>
      <w:t xml:space="preserve">30 South Meridian Street, Suite </w:t>
    </w:r>
    <w:r w:rsidR="00A47259">
      <w:rPr>
        <w:rFonts w:ascii="Arial Narrow" w:hAnsi="Arial Narrow"/>
        <w:iCs/>
        <w:color w:val="003359"/>
        <w:sz w:val="20"/>
        <w:szCs w:val="20"/>
      </w:rPr>
      <w:t>900</w:t>
    </w:r>
    <w:r w:rsidR="001E336C" w:rsidRPr="006A533E">
      <w:rPr>
        <w:rFonts w:ascii="Arial Narrow" w:hAnsi="Arial Narrow"/>
        <w:iCs/>
        <w:color w:val="003359"/>
        <w:sz w:val="20"/>
        <w:szCs w:val="20"/>
      </w:rPr>
      <w:t>, Indianapolis, IN 46204</w:t>
    </w:r>
  </w:p>
  <w:p w14:paraId="086006F3" w14:textId="77777777" w:rsidR="00321D91" w:rsidRDefault="001E336C" w:rsidP="001E336C">
    <w:pPr>
      <w:pStyle w:val="Footer"/>
      <w:jc w:val="center"/>
      <w:rPr>
        <w:rFonts w:ascii="Arial Narrow" w:hAnsi="Arial Narrow"/>
        <w:bCs/>
        <w:color w:val="A2AD00"/>
        <w:sz w:val="20"/>
        <w:szCs w:val="20"/>
      </w:rPr>
    </w:pPr>
    <w:r w:rsidRPr="00103E52">
      <w:rPr>
        <w:rFonts w:ascii="Arial Narrow" w:hAnsi="Arial Narrow"/>
        <w:b/>
        <w:bCs/>
        <w:color w:val="A2AD00"/>
        <w:sz w:val="20"/>
        <w:szCs w:val="20"/>
      </w:rPr>
      <w:t>PHONE</w:t>
    </w:r>
    <w:r w:rsidRPr="006A533E">
      <w:rPr>
        <w:rFonts w:ascii="Arial Narrow" w:hAnsi="Arial Narrow"/>
        <w:iCs/>
        <w:color w:val="003359"/>
        <w:sz w:val="20"/>
        <w:szCs w:val="20"/>
      </w:rPr>
      <w:t xml:space="preserve"> 317 232 7777 </w:t>
    </w:r>
    <w:r w:rsidRPr="00103E52">
      <w:rPr>
        <w:rFonts w:ascii="Arial Narrow" w:hAnsi="Arial Narrow"/>
        <w:b/>
        <w:bCs/>
        <w:color w:val="A2AD00"/>
        <w:sz w:val="20"/>
        <w:szCs w:val="20"/>
      </w:rPr>
      <w:t>TOLL FREE</w:t>
    </w:r>
    <w:r w:rsidRPr="006A533E">
      <w:rPr>
        <w:rFonts w:ascii="Arial Narrow" w:hAnsi="Arial Narrow"/>
        <w:bCs/>
        <w:color w:val="A2AD00"/>
        <w:sz w:val="20"/>
        <w:szCs w:val="20"/>
      </w:rPr>
      <w:t xml:space="preserve"> </w:t>
    </w:r>
    <w:r w:rsidRPr="006A533E">
      <w:rPr>
        <w:rFonts w:ascii="Arial Narrow" w:hAnsi="Arial Narrow"/>
        <w:iCs/>
        <w:color w:val="003359"/>
        <w:sz w:val="20"/>
        <w:szCs w:val="20"/>
      </w:rPr>
      <w:t>800 872 0371</w:t>
    </w:r>
    <w:r w:rsidRPr="006A533E">
      <w:rPr>
        <w:rFonts w:ascii="Arial Narrow" w:hAnsi="Arial Narrow"/>
        <w:bCs/>
        <w:color w:val="A2AD00"/>
        <w:sz w:val="20"/>
        <w:szCs w:val="20"/>
      </w:rPr>
      <w:t xml:space="preserve"> </w:t>
    </w:r>
  </w:p>
  <w:p w14:paraId="66F759EA" w14:textId="77777777" w:rsidR="001E336C" w:rsidRPr="00690304" w:rsidRDefault="001E336C" w:rsidP="001E336C">
    <w:pPr>
      <w:pStyle w:val="Footer"/>
      <w:jc w:val="center"/>
      <w:rPr>
        <w:rFonts w:ascii="Arial Narrow" w:hAnsi="Arial Narrow"/>
        <w:iCs/>
        <w:color w:val="003359"/>
        <w:sz w:val="20"/>
        <w:szCs w:val="20"/>
      </w:rPr>
    </w:pPr>
    <w:r w:rsidRPr="00103E52">
      <w:rPr>
        <w:rFonts w:ascii="Arial Narrow" w:hAnsi="Arial Narrow"/>
        <w:b/>
        <w:bCs/>
        <w:color w:val="A2AD00"/>
        <w:sz w:val="20"/>
        <w:szCs w:val="20"/>
      </w:rPr>
      <w:t>WEB</w:t>
    </w:r>
    <w:r w:rsidRPr="006A533E">
      <w:rPr>
        <w:rFonts w:ascii="Arial Narrow" w:hAnsi="Arial Narrow"/>
        <w:color w:val="1F497D"/>
        <w:sz w:val="20"/>
        <w:szCs w:val="20"/>
      </w:rPr>
      <w:t xml:space="preserve"> </w:t>
    </w:r>
    <w:hyperlink r:id="rId3" w:history="1">
      <w:r w:rsidR="00321D91" w:rsidRPr="00690304">
        <w:rPr>
          <w:rFonts w:ascii="Arial Narrow" w:hAnsi="Arial Narrow"/>
          <w:iCs/>
          <w:color w:val="003359"/>
          <w:sz w:val="20"/>
          <w:szCs w:val="20"/>
        </w:rPr>
        <w:t>www.ihcda.IN.gov</w:t>
      </w:r>
    </w:hyperlink>
    <w:r w:rsidRPr="00690304">
      <w:rPr>
        <w:rFonts w:ascii="Arial Narrow" w:hAnsi="Arial Narrow"/>
        <w:iCs/>
        <w:color w:val="003359"/>
        <w:sz w:val="20"/>
        <w:szCs w:val="20"/>
      </w:rPr>
      <w:br/>
    </w:r>
  </w:p>
  <w:p w14:paraId="3A414458" w14:textId="370CCE4D" w:rsidR="001E336C" w:rsidRPr="006A533E" w:rsidRDefault="001E336C" w:rsidP="001E336C">
    <w:pPr>
      <w:pStyle w:val="Footer"/>
      <w:jc w:val="center"/>
      <w:rPr>
        <w:rFonts w:ascii="Arial Narrow" w:hAnsi="Arial Narrow"/>
        <w:color w:val="002060"/>
        <w:sz w:val="20"/>
        <w:szCs w:val="20"/>
      </w:rPr>
    </w:pPr>
    <w:r>
      <w:rPr>
        <w:rFonts w:ascii="Arial Narrow" w:hAnsi="Arial Narrow"/>
        <w:color w:val="002060"/>
        <w:sz w:val="20"/>
        <w:szCs w:val="20"/>
      </w:rPr>
      <w:t>E</w:t>
    </w:r>
    <w:r w:rsidRPr="006A533E">
      <w:rPr>
        <w:rFonts w:ascii="Arial Narrow" w:hAnsi="Arial Narrow"/>
        <w:color w:val="002060"/>
        <w:sz w:val="20"/>
        <w:szCs w:val="20"/>
      </w:rPr>
      <w:t>QUAL OPPORTUNITY EMPLOYER AND</w:t>
    </w:r>
    <w:r>
      <w:rPr>
        <w:rFonts w:ascii="Arial Narrow" w:hAnsi="Arial Narrow"/>
        <w:color w:val="002060"/>
        <w:sz w:val="20"/>
        <w:szCs w:val="20"/>
      </w:rPr>
      <w:t xml:space="preserve"> </w:t>
    </w:r>
    <w:r w:rsidRPr="006A533E">
      <w:rPr>
        <w:rFonts w:ascii="Arial Narrow" w:hAnsi="Arial Narrow"/>
        <w:color w:val="002060"/>
        <w:sz w:val="20"/>
        <w:szCs w:val="20"/>
      </w:rPr>
      <w:t>HOUSING AGENCY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373CF" w14:textId="77777777" w:rsidR="00CC7DEC" w:rsidRDefault="00CC7DEC">
      <w:r>
        <w:separator/>
      </w:r>
    </w:p>
  </w:footnote>
  <w:footnote w:type="continuationSeparator" w:id="0">
    <w:p w14:paraId="7A7940ED" w14:textId="77777777" w:rsidR="00CC7DEC" w:rsidRDefault="00CC7D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49F5E" w14:textId="3FE4C5BB" w:rsidR="001E336C" w:rsidRDefault="00B2074D">
    <w:pPr>
      <w:pStyle w:val="Header"/>
    </w:pPr>
    <w:r>
      <w:rPr>
        <w:noProof/>
      </w:rPr>
      <w:drawing>
        <wp:anchor distT="0" distB="0" distL="114300" distR="114300" simplePos="0" relativeHeight="251655168" behindDoc="0" locked="0" layoutInCell="1" allowOverlap="1" wp14:anchorId="0512CF15" wp14:editId="127459F7">
          <wp:simplePos x="0" y="0"/>
          <wp:positionH relativeFrom="column">
            <wp:posOffset>-745021</wp:posOffset>
          </wp:positionH>
          <wp:positionV relativeFrom="paragraph">
            <wp:posOffset>-454053</wp:posOffset>
          </wp:positionV>
          <wp:extent cx="7772400" cy="1370330"/>
          <wp:effectExtent l="0" t="0" r="0" b="0"/>
          <wp:wrapTight wrapText="bothSides">
            <wp:wrapPolygon edited="0">
              <wp:start x="0" y="0"/>
              <wp:lineTo x="0" y="21320"/>
              <wp:lineTo x="21547" y="21320"/>
              <wp:lineTo x="21547" y="0"/>
              <wp:lineTo x="0" y="0"/>
            </wp:wrapPolygon>
          </wp:wrapTight>
          <wp:docPr id="1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370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3A49F8"/>
    <w:multiLevelType w:val="hybridMultilevel"/>
    <w:tmpl w:val="9BE408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9820B6"/>
    <w:multiLevelType w:val="hybridMultilevel"/>
    <w:tmpl w:val="393E5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4D04C8"/>
    <w:multiLevelType w:val="hybridMultilevel"/>
    <w:tmpl w:val="5C629EC2"/>
    <w:lvl w:ilvl="0" w:tplc="6D1E94AE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</w:lvl>
  </w:abstractNum>
  <w:num w:numId="1" w16cid:durableId="137572179">
    <w:abstractNumId w:val="1"/>
  </w:num>
  <w:num w:numId="2" w16cid:durableId="1309093635">
    <w:abstractNumId w:val="0"/>
  </w:num>
  <w:num w:numId="3" w16cid:durableId="10345783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320"/>
    <w:rsid w:val="00012EF8"/>
    <w:rsid w:val="00026AAB"/>
    <w:rsid w:val="00062406"/>
    <w:rsid w:val="00066879"/>
    <w:rsid w:val="00097691"/>
    <w:rsid w:val="000B37E7"/>
    <w:rsid w:val="000C0140"/>
    <w:rsid w:val="000C6AE0"/>
    <w:rsid w:val="00103E52"/>
    <w:rsid w:val="001948FC"/>
    <w:rsid w:val="001951B8"/>
    <w:rsid w:val="001C412E"/>
    <w:rsid w:val="001E336C"/>
    <w:rsid w:val="0024036F"/>
    <w:rsid w:val="00256A71"/>
    <w:rsid w:val="002B7D24"/>
    <w:rsid w:val="002C1D98"/>
    <w:rsid w:val="002D2217"/>
    <w:rsid w:val="002D47C7"/>
    <w:rsid w:val="00316C26"/>
    <w:rsid w:val="0032069E"/>
    <w:rsid w:val="00321D91"/>
    <w:rsid w:val="00323CB9"/>
    <w:rsid w:val="00332707"/>
    <w:rsid w:val="00366C7A"/>
    <w:rsid w:val="003843D7"/>
    <w:rsid w:val="00397E9B"/>
    <w:rsid w:val="003A1076"/>
    <w:rsid w:val="003F2495"/>
    <w:rsid w:val="00433178"/>
    <w:rsid w:val="0047792B"/>
    <w:rsid w:val="00565004"/>
    <w:rsid w:val="00582941"/>
    <w:rsid w:val="00601836"/>
    <w:rsid w:val="006045C1"/>
    <w:rsid w:val="00690304"/>
    <w:rsid w:val="006A533E"/>
    <w:rsid w:val="006A5F7B"/>
    <w:rsid w:val="00750094"/>
    <w:rsid w:val="00781070"/>
    <w:rsid w:val="00785CDB"/>
    <w:rsid w:val="00786FF5"/>
    <w:rsid w:val="00796C4E"/>
    <w:rsid w:val="007F4F69"/>
    <w:rsid w:val="00813469"/>
    <w:rsid w:val="00871196"/>
    <w:rsid w:val="00893D71"/>
    <w:rsid w:val="008D2C61"/>
    <w:rsid w:val="008F1724"/>
    <w:rsid w:val="009750A0"/>
    <w:rsid w:val="00983751"/>
    <w:rsid w:val="00997009"/>
    <w:rsid w:val="00997D68"/>
    <w:rsid w:val="00997F1A"/>
    <w:rsid w:val="009D3974"/>
    <w:rsid w:val="00A2573A"/>
    <w:rsid w:val="00A47259"/>
    <w:rsid w:val="00A842CF"/>
    <w:rsid w:val="00AD0428"/>
    <w:rsid w:val="00B2074D"/>
    <w:rsid w:val="00B51A5B"/>
    <w:rsid w:val="00B57D4C"/>
    <w:rsid w:val="00BC5329"/>
    <w:rsid w:val="00BD5445"/>
    <w:rsid w:val="00BE5EAB"/>
    <w:rsid w:val="00C5262A"/>
    <w:rsid w:val="00C926F7"/>
    <w:rsid w:val="00CC7DEC"/>
    <w:rsid w:val="00CF11D5"/>
    <w:rsid w:val="00D212BC"/>
    <w:rsid w:val="00D30B8F"/>
    <w:rsid w:val="00D34FCE"/>
    <w:rsid w:val="00D51331"/>
    <w:rsid w:val="00D54965"/>
    <w:rsid w:val="00D73320"/>
    <w:rsid w:val="00D85E46"/>
    <w:rsid w:val="00E1069A"/>
    <w:rsid w:val="00E71754"/>
    <w:rsid w:val="00EE7A0E"/>
    <w:rsid w:val="00EF1B40"/>
    <w:rsid w:val="00F070F8"/>
    <w:rsid w:val="00F257C6"/>
    <w:rsid w:val="00F80E0F"/>
    <w:rsid w:val="00F814C5"/>
    <w:rsid w:val="00F9203A"/>
    <w:rsid w:val="00FA6D00"/>
    <w:rsid w:val="00FE4A1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04EE2DD"/>
  <w15:chartTrackingRefBased/>
  <w15:docId w15:val="{A9D8A1A5-4352-4E4A-A213-A6358ABFC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32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03A5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0C03A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C03A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0C03A5"/>
    <w:rPr>
      <w:sz w:val="24"/>
      <w:szCs w:val="24"/>
    </w:rPr>
  </w:style>
  <w:style w:type="character" w:styleId="Hyperlink">
    <w:name w:val="Hyperlink"/>
    <w:uiPriority w:val="99"/>
    <w:unhideWhenUsed/>
    <w:rsid w:val="00321D91"/>
    <w:rPr>
      <w:color w:val="0000FF"/>
      <w:u w:val="single"/>
    </w:rPr>
  </w:style>
  <w:style w:type="paragraph" w:styleId="BodyText">
    <w:name w:val="Body Text"/>
    <w:basedOn w:val="Normal"/>
    <w:link w:val="BodyTextChar"/>
    <w:uiPriority w:val="1"/>
    <w:qFormat/>
    <w:rsid w:val="002D2217"/>
    <w:pPr>
      <w:widowControl w:val="0"/>
      <w:autoSpaceDE w:val="0"/>
      <w:autoSpaceDN w:val="0"/>
      <w:ind w:left="100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2D2217"/>
    <w:rPr>
      <w:rFonts w:ascii="Times New Roman" w:eastAsia="Times New Roman" w:hAnsi="Times New Roman"/>
      <w:sz w:val="24"/>
      <w:szCs w:val="24"/>
    </w:rPr>
  </w:style>
  <w:style w:type="paragraph" w:styleId="Title">
    <w:name w:val="Title"/>
    <w:basedOn w:val="Normal"/>
    <w:link w:val="TitleChar"/>
    <w:uiPriority w:val="10"/>
    <w:qFormat/>
    <w:rsid w:val="002D2217"/>
    <w:pPr>
      <w:widowControl w:val="0"/>
      <w:autoSpaceDE w:val="0"/>
      <w:autoSpaceDN w:val="0"/>
      <w:spacing w:before="53"/>
      <w:ind w:left="2013" w:right="1990" w:firstLine="879"/>
    </w:pPr>
    <w:rPr>
      <w:rFonts w:ascii="Times New Roman" w:eastAsia="Times New Roman" w:hAnsi="Times New Roman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2D2217"/>
    <w:rPr>
      <w:rFonts w:ascii="Times New Roman" w:eastAsia="Times New Roman" w:hAnsi="Times New Roman"/>
      <w:sz w:val="40"/>
      <w:szCs w:val="40"/>
    </w:rPr>
  </w:style>
  <w:style w:type="paragraph" w:styleId="ListParagraph">
    <w:name w:val="List Paragraph"/>
    <w:basedOn w:val="Normal"/>
    <w:uiPriority w:val="34"/>
    <w:qFormat/>
    <w:rsid w:val="002D2217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0B37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0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in.gov/health/lhd/local-health-department-map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IndianaHousingNow.o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hcda.IN.gov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0457413473F24F9102B0DF662AD24E" ma:contentTypeVersion="8" ma:contentTypeDescription="Create a new document." ma:contentTypeScope="" ma:versionID="1a4c7e8c6099745b0d61011587452f0f">
  <xsd:schema xmlns:xsd="http://www.w3.org/2001/XMLSchema" xmlns:xs="http://www.w3.org/2001/XMLSchema" xmlns:p="http://schemas.microsoft.com/office/2006/metadata/properties" xmlns:ns1="http://schemas.microsoft.com/sharepoint/v3" xmlns:ns2="80046d44-4d4d-4d84-b337-c451b5690f04" targetNamespace="http://schemas.microsoft.com/office/2006/metadata/properties" ma:root="true" ma:fieldsID="b9a2e03327f745ead22bda42c4505ff4" ns1:_="" ns2:_="">
    <xsd:import namespace="http://schemas.microsoft.com/sharepoint/v3"/>
    <xsd:import namespace="80046d44-4d4d-4d84-b337-c451b5690f0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046d44-4d4d-4d84-b337-c451b5690f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028EF5F-9D98-484C-BD83-D4579865C9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0046d44-4d4d-4d84-b337-c451b5690f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38654C-FA49-4B34-BB08-C5BFB5AC0D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97F4A1-CBD3-4B12-95F5-A228D27D906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882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Tactic Marketing</Company>
  <LinksUpToDate>false</LinksUpToDate>
  <CharactersWithSpaces>5905</CharactersWithSpaces>
  <SharedDoc>false</SharedDoc>
  <HLinks>
    <vt:vector size="6" baseType="variant">
      <vt:variant>
        <vt:i4>4653069</vt:i4>
      </vt:variant>
      <vt:variant>
        <vt:i4>0</vt:i4>
      </vt:variant>
      <vt:variant>
        <vt:i4>0</vt:i4>
      </vt:variant>
      <vt:variant>
        <vt:i4>5</vt:i4>
      </vt:variant>
      <vt:variant>
        <vt:lpwstr>http://www.ihcda.in.gov/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Tactic-01</dc:creator>
  <cp:keywords/>
  <cp:lastModifiedBy>Rayburn, Matt</cp:lastModifiedBy>
  <cp:revision>51</cp:revision>
  <dcterms:created xsi:type="dcterms:W3CDTF">2025-04-02T16:19:00Z</dcterms:created>
  <dcterms:modified xsi:type="dcterms:W3CDTF">2025-05-23T17:04:00Z</dcterms:modified>
</cp:coreProperties>
</file>